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footnotes.xml" ContentType="application/vnd.openxmlformats-officedocument.wordprocessingml.footnotes+xml"/>
  <Override PartName="/word/fontTable.xml" ContentType="application/vnd.openxmlformats-officedocument.wordprocessingml.fontTable+xml"/>
  <Override PartName="/word/numbering.xml" ContentType="application/vnd.openxmlformats-officedocument.wordprocessingml.numbering+xml"/>
  <Override PartName="/word/theme/theme1.xml" ContentType="application/vnd.openxmlformats-officedocument.theme+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zfwu"/>
        <w:rPr>
          <w:rFonts w:ascii="Times New Roman" w:hAnsi="Times New Roman"/>
          <w:i w:val="false"/>
          <w:i w:val="false"/>
        </w:rPr>
      </w:pPr>
      <w:bookmarkStart w:id="0" w:name="OLE_LINK1"/>
      <w:bookmarkEnd w:id="0"/>
      <w:r>
        <w:rPr>
          <w:rFonts w:ascii="Times New Roman" w:hAnsi="Times New Roman"/>
          <w:i w:val="false"/>
        </w:rPr>
        <w:t>zfwu</w:t>
      </w:r>
    </w:p>
    <w:p>
      <w:pPr>
        <w:pStyle w:val="Normal"/>
        <w:jc w:val="right"/>
        <w:rPr>
          <w:b/>
          <w:sz w:val="28"/>
          <w:szCs w:val="28"/>
        </w:rPr>
      </w:pPr>
      <w:r>
        <w:rPr>
          <w:b/>
          <w:sz w:val="28"/>
          <w:szCs w:val="28"/>
        </w:rPr>
        <w:t>Style Sheet</w:t>
      </w:r>
    </w:p>
    <w:p>
      <w:pPr>
        <w:pStyle w:val="Normal"/>
        <w:jc w:val="right"/>
        <w:rPr/>
      </w:pPr>
      <w:r>
        <w:rPr/>
        <w:t>Status: December 2025</w:t>
      </w:r>
    </w:p>
    <w:p>
      <w:pPr>
        <w:pStyle w:val="Normal"/>
        <w:rPr/>
      </w:pPr>
      <w:r>
        <w:rPr/>
      </w:r>
    </w:p>
    <w:p>
      <w:pPr>
        <w:pStyle w:val="Normal"/>
        <w:rPr/>
      </w:pPr>
      <w:r>
        <w:rPr/>
      </w:r>
    </w:p>
    <w:p>
      <w:pPr>
        <w:pStyle w:val="Normal"/>
        <w:rPr/>
      </w:pPr>
      <w:r>
        <w:rPr/>
      </w:r>
    </w:p>
    <w:p>
      <w:pPr>
        <w:pStyle w:val="Normal"/>
        <w:jc w:val="right"/>
        <w:rPr>
          <w:b/>
          <w:sz w:val="28"/>
          <w:szCs w:val="28"/>
        </w:rPr>
      </w:pPr>
      <w:r>
        <w:rPr>
          <w:b/>
          <w:sz w:val="28"/>
          <w:szCs w:val="28"/>
        </w:rPr>
        <w:t>General Information</w:t>
      </w:r>
    </w:p>
    <w:p>
      <w:pPr>
        <w:pStyle w:val="Normal"/>
        <w:rPr/>
      </w:pPr>
      <w:r>
        <w:rPr/>
      </w:r>
    </w:p>
    <w:p>
      <w:pPr>
        <w:pStyle w:val="Normal"/>
        <w:rPr/>
      </w:pPr>
      <w:r>
        <w:rPr/>
        <w:t>Please copy your article into this formatting template and follow the guidelines for creating the text. The final formatting will be done by the publisher. If you submit an article (you may also submit main articles, dissertation presentations, corrected papers, and reviews), please note that these are subject to a double-blind review process. To ensure that the reviewers do not explicitly identify who wrote your article when reading it, please do not include any personal information in this text. Your name will be recorded in the editorial system when you submit the article and passed on to the editors. If you wish, you can add appropriate information afterwards in the event of acceptance.</w:t>
      </w:r>
    </w:p>
    <w:p>
      <w:pPr>
        <w:pStyle w:val="Normal"/>
        <w:rPr/>
      </w:pPr>
      <w:r>
        <w:rPr/>
      </w:r>
    </w:p>
    <w:p>
      <w:pPr>
        <w:pStyle w:val="Normal"/>
        <w:rPr/>
      </w:pPr>
      <w:r>
        <w:rPr/>
        <w:t xml:space="preserve">If you have any questions, please contact our editorial team at </w:t>
      </w:r>
      <w:hyperlink r:id="rId2">
        <w:r>
          <w:rPr>
            <w:rStyle w:val="Hyperlink"/>
          </w:rPr>
          <w:t xml:space="preserve">zfwu@nomos-journals.de </w:t>
        </w:r>
      </w:hyperlink>
    </w:p>
    <w:p>
      <w:pPr>
        <w:pStyle w:val="zfwuAutorin"/>
        <w:rPr/>
      </w:pPr>
      <w:r>
        <w:rPr/>
      </w:r>
    </w:p>
    <w:p>
      <w:pPr>
        <w:pStyle w:val="zfwuAutorin"/>
        <w:rPr/>
      </w:pPr>
      <w:r>
        <w:rPr/>
      </w:r>
    </w:p>
    <w:p>
      <w:pPr>
        <w:pStyle w:val="zfwuAutorin"/>
        <w:rPr/>
      </w:pPr>
      <w:r>
        <w:rPr/>
      </w:r>
    </w:p>
    <w:p>
      <w:pPr>
        <w:pStyle w:val="zfwuAutorin"/>
        <w:rPr/>
      </w:pPr>
      <w:r>
        <w:rPr/>
      </w:r>
    </w:p>
    <w:p>
      <w:pPr>
        <w:pStyle w:val="zfwuAutorin"/>
        <w:rPr/>
      </w:pPr>
      <w:r>
        <w:rPr/>
      </w:r>
    </w:p>
    <w:p>
      <w:pPr>
        <w:pStyle w:val="zfwuAutorin"/>
        <w:rPr/>
      </w:pPr>
      <w:r>
        <w:rPr/>
      </w:r>
      <w:r>
        <w:br w:type="page"/>
      </w:r>
    </w:p>
    <w:p>
      <w:pPr>
        <w:pStyle w:val="Title"/>
        <w:numPr>
          <w:ilvl w:val="0"/>
          <w:numId w:val="3"/>
        </w:numPr>
        <w:spacing w:before="0" w:after="600"/>
        <w:rPr/>
      </w:pPr>
      <w:r>
        <w:rPr/>
        <w:t>Components of the Cover Sheet</w:t>
      </w:r>
    </w:p>
    <w:p>
      <w:pPr>
        <w:pStyle w:val="Normal"/>
        <w:rPr/>
      </w:pPr>
      <w:r>
        <w:rPr/>
        <w:t>Each submitted article begins with the following information:</w:t>
      </w:r>
    </w:p>
    <w:p>
      <w:pPr>
        <w:pStyle w:val="Normal"/>
        <w:rPr/>
      </w:pPr>
      <w:r>
        <w:rPr/>
      </w:r>
    </w:p>
    <w:p>
      <w:pPr>
        <w:pStyle w:val="Normal"/>
        <w:rPr/>
      </w:pPr>
      <w:r>
        <w:rPr/>
        <w:t>&lt;First Name_Surname&gt;</w:t>
      </w:r>
      <w:r>
        <w:rPr>
          <w:vertAlign w:val="superscript"/>
        </w:rPr>
        <w:t>*</w:t>
      </w:r>
    </w:p>
    <w:p>
      <w:pPr>
        <w:pStyle w:val="Normal"/>
        <w:rPr/>
      </w:pPr>
      <w:r>
        <w:rPr/>
      </w:r>
      <w:bookmarkStart w:id="1" w:name="OLE_LINK1_Copy_1"/>
      <w:bookmarkStart w:id="2" w:name="OLE_LINK1_Copy_1"/>
      <w:bookmarkEnd w:id="2"/>
    </w:p>
    <w:p>
      <w:pPr>
        <w:pStyle w:val="Normal"/>
        <w:rPr/>
      </w:pPr>
      <w:r>
        <w:rPr>
          <w:rStyle w:val="FootnoteReference"/>
        </w:rPr>
        <w:footnoteReference w:customMarkFollows="1" w:id="2"/>
        <w:t>&lt;Title&gt;</w:t>
      </w:r>
      <w:r>
        <w:rPr/>
        <w:t>&lt;Title&gt;&lt;Title&gt;</w:t>
      </w:r>
      <w:r>
        <w:rPr>
          <w:rStyle w:val="FootnoteCharacters"/>
        </w:rPr>
        <w:t>**</w:t>
      </w:r>
    </w:p>
    <w:p>
      <w:pPr>
        <w:pStyle w:val="Normal"/>
        <w:rPr>
          <w:b/>
          <w:vertAlign w:val="superscript"/>
        </w:rPr>
      </w:pPr>
      <w:r>
        <w:rPr>
          <w:b/>
          <w:vertAlign w:val="superscript"/>
        </w:rPr>
      </w:r>
    </w:p>
    <w:p>
      <w:pPr>
        <w:pStyle w:val="Normal"/>
        <w:rPr/>
      </w:pPr>
      <w:r>
        <w:rPr>
          <w:rStyle w:val="FootnoteReference"/>
        </w:rPr>
        <w:footnoteReference w:customMarkFollows="1" w:id="3"/>
        <w:t>&lt;Subtitle&gt;</w:t>
      </w:r>
      <w:r>
        <w:rPr/>
        <w:t>&lt;Subtitle&gt;&lt;Subtitle&gt;</w:t>
      </w:r>
    </w:p>
    <w:p>
      <w:pPr>
        <w:pStyle w:val="Normal"/>
        <w:rPr/>
      </w:pPr>
      <w:r>
        <w:rPr/>
      </w:r>
    </w:p>
    <w:p>
      <w:pPr>
        <w:pStyle w:val="Normal"/>
        <w:rPr/>
      </w:pPr>
      <w:r>
        <w:rPr/>
      </w:r>
    </w:p>
    <w:p>
      <w:pPr>
        <w:pStyle w:val="Normal"/>
        <w:rPr/>
      </w:pPr>
      <w:r>
        <w:rPr/>
        <w:t>Depending on the type of submission, further information will be added:</w:t>
      </w:r>
    </w:p>
    <w:p>
      <w:pPr>
        <w:pStyle w:val="Normal"/>
        <w:rPr/>
      </w:pPr>
      <w:r>
        <w:rPr/>
      </w:r>
    </w:p>
    <w:p>
      <w:pPr>
        <w:pStyle w:val="Normal"/>
        <w:spacing w:lineRule="auto" w:line="360"/>
        <w:rPr>
          <w:b/>
          <w:bCs/>
        </w:rPr>
      </w:pPr>
      <w:r>
        <w:rPr>
          <w:b/>
          <w:bCs/>
        </w:rPr>
      </w:r>
    </w:p>
    <w:p>
      <w:pPr>
        <w:pStyle w:val="Normal"/>
        <w:spacing w:lineRule="auto" w:line="276"/>
        <w:rPr>
          <w:b/>
          <w:bCs/>
        </w:rPr>
      </w:pPr>
      <w:r>
        <w:rPr>
          <w:b/>
          <w:bCs/>
        </w:rPr>
        <w:t>(Main-) Article:</w:t>
      </w:r>
    </w:p>
    <w:p>
      <w:pPr>
        <w:pStyle w:val="Normal"/>
        <w:spacing w:lineRule="auto" w:line="276"/>
        <w:rPr/>
      </w:pPr>
      <w:r>
        <w:rPr/>
        <w:t>English summary for the table of contents, 4-6 lines</w:t>
      </w:r>
    </w:p>
    <w:p>
      <w:pPr>
        <w:pStyle w:val="Normal"/>
        <w:spacing w:lineRule="auto" w:line="276"/>
        <w:rPr/>
      </w:pPr>
      <w:r>
        <w:rPr/>
        <w:t>Keywords: 4-6 English keywords (separated by commas)</w:t>
      </w:r>
    </w:p>
    <w:p>
      <w:pPr>
        <w:pStyle w:val="Normal"/>
        <w:rPr/>
      </w:pPr>
      <w:r>
        <w:rPr/>
      </w:r>
    </w:p>
    <w:p>
      <w:pPr>
        <w:pStyle w:val="Normal"/>
        <w:rPr>
          <w:i/>
          <w:i/>
          <w:lang w:val="en-GB"/>
        </w:rPr>
      </w:pPr>
      <w:r>
        <w:rPr>
          <w:i/>
          <w:lang w:val="en-GB"/>
        </w:rPr>
        <w:t>&lt;English Title&gt; (Title capitalization, E. g.: How to Make a Profit)</w:t>
      </w:r>
    </w:p>
    <w:p>
      <w:pPr>
        <w:pStyle w:val="Normal"/>
        <w:rPr>
          <w:b/>
          <w:bCs/>
          <w:i/>
          <w:i/>
          <w:lang w:val="en-GB"/>
        </w:rPr>
      </w:pPr>
      <w:r>
        <w:rPr>
          <w:b/>
          <w:bCs/>
          <w:i/>
          <w:lang w:val="en-GB"/>
        </w:rPr>
      </w:r>
    </w:p>
    <w:p>
      <w:pPr>
        <w:pStyle w:val="Normal"/>
        <w:spacing w:lineRule="auto" w:line="276"/>
        <w:rPr>
          <w:lang w:val="en-GB"/>
        </w:rPr>
      </w:pPr>
      <w:r>
        <w:rPr>
          <w:lang w:val="en-GB"/>
        </w:rPr>
        <w:t>German abstract, 4-6 lines</w:t>
      </w:r>
    </w:p>
    <w:p>
      <w:pPr>
        <w:pStyle w:val="Normal"/>
        <w:spacing w:lineRule="auto" w:line="276"/>
        <w:rPr>
          <w:lang w:val="en-GB"/>
        </w:rPr>
      </w:pPr>
      <w:r>
        <w:rPr>
          <w:lang w:val="en-GB"/>
        </w:rPr>
        <w:t>Schlagworte: 4-6 capitalized German keywords</w:t>
      </w:r>
    </w:p>
    <w:p>
      <w:pPr>
        <w:pStyle w:val="Normal"/>
        <w:rPr>
          <w:i/>
          <w:i/>
          <w:lang w:val="en-GB"/>
        </w:rPr>
      </w:pPr>
      <w:r>
        <w:rPr>
          <w:i/>
          <w:lang w:val="en-GB"/>
        </w:rPr>
      </w:r>
    </w:p>
    <w:p>
      <w:pPr>
        <w:pStyle w:val="Normal"/>
        <w:spacing w:lineRule="auto" w:line="276"/>
        <w:rPr>
          <w:b/>
          <w:bCs/>
          <w:color w:val="000000"/>
        </w:rPr>
      </w:pPr>
      <w:r>
        <w:rPr>
          <w:b/>
          <w:bCs/>
          <w:color w:val="000000"/>
        </w:rPr>
        <w:t>Dissertation Presentation:</w:t>
      </w:r>
    </w:p>
    <w:p>
      <w:pPr>
        <w:pStyle w:val="Normal"/>
        <w:spacing w:lineRule="auto" w:line="276"/>
        <w:rPr>
          <w:color w:val="000000"/>
        </w:rPr>
      </w:pPr>
      <w:r>
        <w:rPr>
          <w:color w:val="000000"/>
        </w:rPr>
        <w:t>Presentation of a dissertation project</w:t>
      </w:r>
    </w:p>
    <w:p>
      <w:pPr>
        <w:pStyle w:val="Normal"/>
        <w:rPr>
          <w:i/>
          <w:i/>
          <w:iCs/>
          <w:color w:val="000000"/>
        </w:rPr>
      </w:pPr>
      <w:r>
        <w:rPr>
          <w:i/>
          <w:iCs/>
          <w:color w:val="000000"/>
        </w:rPr>
      </w:r>
    </w:p>
    <w:p>
      <w:pPr>
        <w:pStyle w:val="Normal"/>
        <w:spacing w:lineRule="auto" w:line="276"/>
        <w:rPr>
          <w:b/>
          <w:bCs/>
        </w:rPr>
      </w:pPr>
      <w:r>
        <w:rPr>
          <w:b/>
          <w:bCs/>
        </w:rPr>
        <w:t>Co-Presentation:</w:t>
      </w:r>
    </w:p>
    <w:p>
      <w:pPr>
        <w:pStyle w:val="Normal"/>
        <w:spacing w:lineRule="auto" w:line="276"/>
        <w:rPr/>
      </w:pPr>
      <w:r>
        <w:rPr/>
        <w:t>Review of the article by &lt; First Name_Surname &gt; (authors of the main article)</w:t>
      </w:r>
    </w:p>
    <w:p>
      <w:pPr>
        <w:pStyle w:val="Normal"/>
        <w:rPr/>
      </w:pPr>
      <w:r>
        <w:rPr/>
      </w:r>
    </w:p>
    <w:p>
      <w:pPr>
        <w:pStyle w:val="Normal"/>
        <w:spacing w:lineRule="auto" w:line="276"/>
        <w:rPr>
          <w:b/>
          <w:bCs/>
        </w:rPr>
      </w:pPr>
      <w:r>
        <w:rPr>
          <w:b/>
          <w:bCs/>
        </w:rPr>
        <w:t>Review:</w:t>
      </w:r>
    </w:p>
    <w:p>
      <w:pPr>
        <w:pStyle w:val="Normal"/>
        <w:spacing w:lineRule="auto" w:line="276"/>
        <w:rPr/>
      </w:pPr>
      <w:r>
        <w:rPr/>
        <w:t>Review of &lt; First Name_Surname &gt; &lt;(Year of publication)&gt;: &lt;Title&gt;, &lt;Place&gt;: &lt;Publisher&gt;</w:t>
      </w:r>
    </w:p>
    <w:p>
      <w:pPr>
        <w:pStyle w:val="Normal"/>
        <w:rPr/>
      </w:pPr>
      <w:r>
        <w:rPr/>
      </w:r>
    </w:p>
    <w:p>
      <w:pPr>
        <w:pStyle w:val="Normal"/>
        <w:rPr/>
      </w:pPr>
      <w:r>
        <w:rPr/>
      </w:r>
    </w:p>
    <w:p>
      <w:pPr>
        <w:pStyle w:val="Normal"/>
        <w:rPr/>
      </w:pPr>
      <w:r>
        <w:rPr/>
      </w:r>
    </w:p>
    <w:p>
      <w:pPr>
        <w:pStyle w:val="Normal"/>
        <w:rPr/>
      </w:pPr>
      <w:r>
        <w:rPr/>
      </w:r>
    </w:p>
    <w:p>
      <w:pPr>
        <w:pStyle w:val="ListParagraph"/>
        <w:numPr>
          <w:ilvl w:val="0"/>
          <w:numId w:val="2"/>
        </w:numPr>
        <w:rPr>
          <w:b/>
          <w:bCs/>
          <w:sz w:val="24"/>
          <w:szCs w:val="24"/>
        </w:rPr>
      </w:pPr>
      <w:r>
        <w:rPr>
          <w:b/>
          <w:bCs/>
          <w:sz w:val="24"/>
          <w:szCs w:val="24"/>
        </w:rPr>
        <w:t>Notes on Creating the Text</w:t>
      </w:r>
    </w:p>
    <w:p>
      <w:pPr>
        <w:pStyle w:val="Normal"/>
        <w:rPr/>
      </w:pPr>
      <w:r>
        <w:rPr/>
      </w:r>
    </w:p>
    <w:p>
      <w:pPr>
        <w:pStyle w:val="ListParagraph"/>
        <w:numPr>
          <w:ilvl w:val="1"/>
          <w:numId w:val="2"/>
        </w:numPr>
        <w:rPr>
          <w:bCs/>
          <w:i/>
          <w:i/>
          <w:iCs/>
        </w:rPr>
      </w:pPr>
      <w:r>
        <w:rPr>
          <w:bCs/>
          <w:i/>
          <w:iCs/>
        </w:rPr>
        <w:t>Scope</w:t>
      </w:r>
    </w:p>
    <w:p>
      <w:pPr>
        <w:pStyle w:val="Normal"/>
        <w:rPr>
          <w:bCs/>
        </w:rPr>
      </w:pPr>
      <w:r>
        <w:rPr>
          <w:bCs/>
        </w:rPr>
      </w:r>
    </w:p>
    <w:p>
      <w:pPr>
        <w:pStyle w:val="Normal"/>
        <w:rPr>
          <w:bCs/>
        </w:rPr>
      </w:pPr>
      <w:r>
        <w:rPr>
          <w:bCs/>
        </w:rPr>
        <w:t>The length of submissions is limited to a certain number of characters (including spaces):</w:t>
      </w:r>
    </w:p>
    <w:p>
      <w:pPr>
        <w:pStyle w:val="Normal"/>
        <w:rPr>
          <w:bCs/>
        </w:rPr>
      </w:pPr>
      <w:r>
        <w:rPr>
          <w:bCs/>
        </w:rPr>
      </w:r>
    </w:p>
    <w:p>
      <w:pPr>
        <w:pStyle w:val="Normal"/>
        <w:spacing w:lineRule="auto" w:line="360"/>
        <w:rPr/>
      </w:pPr>
      <w:r>
        <w:rPr/>
        <w:t>(Main) article: 50,000 to 60,000 characters</w:t>
      </w:r>
    </w:p>
    <w:p>
      <w:pPr>
        <w:pStyle w:val="Normal"/>
        <w:spacing w:lineRule="auto" w:line="360"/>
        <w:rPr/>
      </w:pPr>
      <w:r>
        <w:rPr/>
        <w:t>Dissertation presentation: 15,000 characters</w:t>
      </w:r>
    </w:p>
    <w:p>
      <w:pPr>
        <w:pStyle w:val="Normal"/>
        <w:spacing w:lineRule="auto" w:line="360"/>
        <w:rPr/>
      </w:pPr>
      <w:r>
        <w:rPr/>
        <w:t>Review: 7,500 to 10,000 characters</w:t>
      </w:r>
    </w:p>
    <w:p>
      <w:pPr>
        <w:pStyle w:val="Normal"/>
        <w:spacing w:lineRule="auto" w:line="360"/>
        <w:rPr/>
      </w:pPr>
      <w:r>
        <w:rPr/>
        <w:t>Review: 15,000 characters</w:t>
      </w:r>
    </w:p>
    <w:p>
      <w:pPr>
        <w:pStyle w:val="Normal"/>
        <w:spacing w:lineRule="auto" w:line="360"/>
        <w:rPr/>
      </w:pPr>
      <w:r>
        <w:rPr/>
      </w:r>
    </w:p>
    <w:p>
      <w:pPr>
        <w:pStyle w:val="ListParagraph"/>
        <w:numPr>
          <w:ilvl w:val="1"/>
          <w:numId w:val="2"/>
        </w:numPr>
        <w:rPr>
          <w:bCs/>
          <w:i/>
          <w:i/>
          <w:iCs/>
        </w:rPr>
      </w:pPr>
      <w:r>
        <w:rPr>
          <w:bCs/>
          <w:i/>
          <w:iCs/>
        </w:rPr>
        <w:t>Notes on Structure Levels</w:t>
      </w:r>
    </w:p>
    <w:p>
      <w:pPr>
        <w:pStyle w:val="Normal"/>
        <w:rPr>
          <w:bCs/>
          <w:i/>
          <w:i/>
          <w:iCs/>
        </w:rPr>
      </w:pPr>
      <w:r>
        <w:rPr>
          <w:bCs/>
          <w:i/>
          <w:iCs/>
        </w:rPr>
      </w:r>
    </w:p>
    <w:p>
      <w:pPr>
        <w:pStyle w:val="Normal"/>
        <w:rPr/>
      </w:pPr>
      <w:r>
        <w:rPr/>
        <w:t>The text can be structured with a maximum of three levels (1., 1.1, 1.1.1). If a fourth level is absolutely necessary, it is simply mentioned without a numerical reference and highlighted in italics.</w:t>
      </w:r>
    </w:p>
    <w:p>
      <w:pPr>
        <w:pStyle w:val="Normal"/>
        <w:rPr/>
      </w:pPr>
      <w:r>
        <w:rPr/>
        <w:t>Headings of different levels of structure follow one another directly without any intermediate text, i. e. 1.1 follows directly on from 1. deviations from this are only permitted after consultation with the editorial team.</w:t>
      </w:r>
    </w:p>
    <w:p>
      <w:pPr>
        <w:pStyle w:val="Heading1"/>
        <w:numPr>
          <w:ilvl w:val="1"/>
          <w:numId w:val="2"/>
        </w:numPr>
        <w:rPr>
          <w:b w:val="false"/>
          <w:i/>
          <w:i/>
          <w:sz w:val="20"/>
          <w:szCs w:val="20"/>
        </w:rPr>
      </w:pPr>
      <w:r>
        <w:rPr>
          <w:b w:val="false"/>
          <w:i/>
          <w:sz w:val="20"/>
          <w:szCs w:val="20"/>
        </w:rPr>
        <w:t>Notes on Citation</w:t>
      </w:r>
    </w:p>
    <w:p>
      <w:pPr>
        <w:pStyle w:val="Normal"/>
        <w:rPr/>
      </w:pPr>
      <w:r>
        <w:rPr/>
        <w:t>Citations should be in-text and indicated with parentheses. Indirect quotations should always begin with "cf." (in English articles, the term "cf." may be used, but is not mandatory), which is omitted only for direct quotations. The abbreviation "p." should be omitted before page references.</w:t>
      </w:r>
    </w:p>
    <w:p>
      <w:pPr>
        <w:pStyle w:val="Normal"/>
        <w:rPr/>
      </w:pPr>
      <w:r>
        <w:rPr/>
        <w:t>Examples are shown as follows: 'indirect quotation' (cf. Schmidt 1996) or (cf. Schmidt/Hoffmann 1992: 23) and 'direct quotation' (Schmidt 1996: 139).</w:t>
      </w:r>
    </w:p>
    <w:p>
      <w:pPr>
        <w:pStyle w:val="Normal"/>
        <w:rPr/>
      </w:pPr>
      <w:r>
        <w:rPr/>
        <w:t>Quotations or references that extend beyond the scope of one page must be cited with precise page numbers: “direct quotation” (Schmidt 1994: 188–192).</w:t>
      </w:r>
    </w:p>
    <w:p>
      <w:pPr>
        <w:pStyle w:val="Normal"/>
        <w:rPr/>
      </w:pPr>
      <w:r>
        <w:rPr/>
        <w:t>If the quotation refers to two consecutive pages, e.g. pages 11 and 12, it is considered a “direct quotation” (Schmidt 1994: 11f.).</w:t>
      </w:r>
    </w:p>
    <w:p>
      <w:pPr>
        <w:pStyle w:val="Normal"/>
        <w:rPr/>
      </w:pPr>
      <w:r>
        <w:rPr/>
        <w:t>If there are multiple page references in the same work, these are given one after the other and separated by a comma: ‘indirect quotation’ (cf. Schmidt 1996: 11–18, 139)</w:t>
      </w:r>
    </w:p>
    <w:p>
      <w:pPr>
        <w:pStyle w:val="Normal"/>
        <w:rPr/>
      </w:pPr>
      <w:r>
        <w:rPr/>
        <w:t>In the case of several publications by the same author within the same year, the term ‘indirect quotation’ applies (cf. Schmidt 1996a: 120; 1996b: 11–18).</w:t>
      </w:r>
    </w:p>
    <w:p>
      <w:pPr>
        <w:pStyle w:val="Normal"/>
        <w:rPr/>
      </w:pPr>
      <w:r>
        <w:rPr/>
        <w:t>For multiple publications by different authors, the following applies: 'indirect quotation' (cf. Schmidt 1980; Müller 2001; Hoffmann 2005). The order of relevance must be indicated.</w:t>
      </w:r>
    </w:p>
    <w:p>
      <w:pPr>
        <w:pStyle w:val="Normal"/>
        <w:rPr/>
      </w:pPr>
      <w:r>
        <w:rPr/>
        <w:t>If there are more than two authors, the abbreviation “et al.” is used and only the first author is named (all authors’ names are then listed in the bibliography): ‘indirect quotation’ (cf. Seibel et al. 1985).</w:t>
      </w:r>
    </w:p>
    <w:p>
      <w:pPr>
        <w:pStyle w:val="Normal"/>
        <w:rPr/>
      </w:pPr>
      <w:r>
        <w:rPr/>
        <w:t>If the same source is cited two or more times in a row, the citation is marked with "ibid.": "Schmidt (1996: 12) argues xy . Whether xy (ibid.) is correct, (...)."</w:t>
      </w:r>
    </w:p>
    <w:p>
      <w:pPr>
        <w:pStyle w:val="Normal"/>
        <w:rPr/>
      </w:pPr>
      <w:r>
        <w:rPr/>
        <w:t>New editions of classics are indicated with the year of the new edition and the year of first publication: 'indirect quotation' (cf. Smith 1991 [1776</w:t>
      </w:r>
      <w:r>
        <w:rPr>
          <w:rFonts w:eastAsia="Symbol" w:cs="Symbol" w:ascii="Symbol" w:hAnsi="Symbol"/>
        </w:rPr>
        <w:sym w:font="Symbol" w:char="f05d"/>
      </w:r>
      <w:r>
        <w:rPr/>
        <w:t>).</w:t>
      </w:r>
    </w:p>
    <w:p>
      <w:pPr>
        <w:pStyle w:val="Normal"/>
        <w:rPr/>
      </w:pPr>
      <w:r>
        <w:rPr/>
        <w:t>Omissions within quotations are marked with round brackets: “33 percent of companies (...) are affected.”</w:t>
      </w:r>
    </w:p>
    <w:p>
      <w:pPr>
        <w:pStyle w:val="Normal"/>
        <w:rPr/>
      </w:pPr>
      <w:r>
        <w:rPr/>
        <w:t xml:space="preserve">Additions of all kinds (including changes of letters) are marked with square brackets: In this context, Kant speaks of a “pure concept of reason” (Kant 2009: 19) or </w:t>
      </w:r>
      <w:r>
        <w:rPr>
          <w:lang w:val="en-GB"/>
        </w:rPr>
        <w:t xml:space="preserve">“He [Bentham] had simply restated (…) the Hobbesian description of the state of nature” (Persky 2016: 58) or “ </w:t>
      </w:r>
      <w:r>
        <w:rPr/>
        <w:t>the continued existence of the enterprise is not in danger” (Schmidt 1996: 32).</w:t>
      </w:r>
    </w:p>
    <w:p>
      <w:pPr>
        <w:pStyle w:val="Normal"/>
        <w:rPr/>
      </w:pPr>
      <w:r>
        <w:rPr/>
        <w:t>Square brackets are also used to indicate the suffix “sic”, which is used, for example, to point out spelling errors in a direct quotation: Xy said, “ that [sic] …”</w:t>
      </w:r>
    </w:p>
    <w:p>
      <w:pPr>
        <w:pStyle w:val="Normal"/>
        <w:rPr/>
      </w:pPr>
      <w:r>
        <w:rPr/>
        <w:t>If a direct quotation contains emphasis such as italics, this must be indicated: (Persky 2016: 58, H. i. O.).</w:t>
      </w:r>
    </w:p>
    <w:p>
      <w:pPr>
        <w:pStyle w:val="Normal"/>
        <w:rPr/>
      </w:pPr>
      <w:r>
        <w:rPr/>
        <w:t>If the name of an author is cited in the body of a quotation (or in another context), the first name is given with the author's first and last name. Subsequent references omit the first name.</w:t>
      </w:r>
    </w:p>
    <w:p>
      <w:pPr>
        <w:pStyle w:val="Normal"/>
        <w:rPr/>
      </w:pPr>
      <w:r>
        <w:rPr/>
        <w:t>If a quotation is placed within a bracket, the bracket changes to a square bracket. A parentheses may not be placed within a parentheses.</w:t>
      </w:r>
    </w:p>
    <w:p>
      <w:pPr>
        <w:pStyle w:val="Heading1"/>
        <w:numPr>
          <w:ilvl w:val="1"/>
          <w:numId w:val="2"/>
        </w:numPr>
        <w:rPr>
          <w:b w:val="false"/>
          <w:i/>
          <w:i/>
          <w:sz w:val="20"/>
          <w:szCs w:val="20"/>
        </w:rPr>
      </w:pPr>
      <w:r>
        <w:rPr>
          <w:b w:val="false"/>
          <w:i/>
          <w:sz w:val="20"/>
          <w:szCs w:val="20"/>
        </w:rPr>
        <w:t>Notes on Highlights and Abbreviations</w:t>
      </w:r>
    </w:p>
    <w:p>
      <w:pPr>
        <w:pStyle w:val="Normal"/>
        <w:rPr/>
      </w:pPr>
      <w:r>
        <w:rPr/>
        <w:t xml:space="preserve">Emphasis in the text is placed </w:t>
      </w:r>
      <w:r>
        <w:rPr>
          <w:i/>
        </w:rPr>
        <w:t xml:space="preserve">in italics </w:t>
      </w:r>
      <w:r>
        <w:rPr/>
        <w:t>or single quotation marks. The latter should be used when citing technical terms or titles: 'The Wealth of Nations'.</w:t>
      </w:r>
    </w:p>
    <w:p>
      <w:pPr>
        <w:pStyle w:val="Normal"/>
        <w:rPr/>
      </w:pPr>
      <w:r>
        <w:rPr/>
        <w:t xml:space="preserve">Furthermore, it is up to the authors to decide which formatting to use. However, double quotation marks should </w:t>
      </w:r>
      <w:r>
        <w:rPr>
          <w:b/>
          <w:bCs/>
        </w:rPr>
        <w:t xml:space="preserve">only </w:t>
      </w:r>
      <w:r>
        <w:rPr/>
        <w:t>be used to frame direct quotations.</w:t>
      </w:r>
    </w:p>
    <w:p>
      <w:pPr>
        <w:pStyle w:val="Normal"/>
        <w:rPr/>
      </w:pPr>
      <w:r>
        <w:rPr/>
        <w:t>Research questions and hypotheses may be presented in italics, but a distinction must be made between them and subheadings. For English articles, capitalization is required.</w:t>
      </w:r>
    </w:p>
    <w:p>
      <w:pPr>
        <w:pStyle w:val="Normal"/>
        <w:rPr/>
      </w:pPr>
      <w:r>
        <w:rPr/>
        <w:t>For abbreviations such as “e.g.” and “dh,” a space is placed between the two letters.</w:t>
      </w:r>
    </w:p>
    <w:p>
      <w:pPr>
        <w:pStyle w:val="Normal"/>
        <w:rPr>
          <w:b/>
          <w:bCs/>
        </w:rPr>
      </w:pPr>
      <w:r>
        <w:rPr/>
        <w:t>Parentheses within a larger parentheses should be represented in the form of square brackets. (Schmidt also speaks about</w:t>
      </w:r>
    </w:p>
    <w:p>
      <w:pPr>
        <w:pStyle w:val="Heading1"/>
        <w:numPr>
          <w:ilvl w:val="1"/>
          <w:numId w:val="2"/>
        </w:numPr>
        <w:rPr>
          <w:b w:val="false"/>
          <w:i/>
          <w:i/>
          <w:sz w:val="20"/>
          <w:szCs w:val="20"/>
        </w:rPr>
      </w:pPr>
      <w:r>
        <w:rPr>
          <w:b w:val="false"/>
          <w:i/>
          <w:sz w:val="20"/>
          <w:szCs w:val="20"/>
        </w:rPr>
        <w:t>Notes on Numbers and Units</w:t>
      </w:r>
    </w:p>
    <w:p>
      <w:pPr>
        <w:pStyle w:val="Normal"/>
        <w:rPr/>
      </w:pPr>
      <w:r>
        <w:rPr/>
        <w:t xml:space="preserve">Numbers up to and including </w:t>
      </w:r>
      <w:r>
        <w:rPr>
          <w:rFonts w:eastAsia="Calibri"/>
        </w:rPr>
        <w:t xml:space="preserve">twelve </w:t>
      </w:r>
      <w:r>
        <w:rPr/>
        <w:t>are spelled out in the text. Decimals are an exception.</w:t>
      </w:r>
    </w:p>
    <w:p>
      <w:pPr>
        <w:pStyle w:val="Normal"/>
        <w:rPr/>
      </w:pPr>
      <w:r>
        <w:rPr/>
        <w:t xml:space="preserve">For numbers </w:t>
      </w:r>
      <w:r>
        <w:rPr>
          <w:rFonts w:eastAsia="Calibri"/>
        </w:rPr>
        <w:t xml:space="preserve">greater than 9999 </w:t>
      </w:r>
      <w:r>
        <w:rPr/>
        <w:t xml:space="preserve">, a period </w:t>
      </w:r>
      <w:r>
        <w:rPr>
          <w:rFonts w:eastAsia="Calibri"/>
        </w:rPr>
        <w:t xml:space="preserve">is </w:t>
      </w:r>
      <w:r>
        <w:rPr/>
        <w:t>inserted after every three digits from the end: 10,000.</w:t>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ListParagraph"/>
        <w:numPr>
          <w:ilvl w:val="0"/>
          <w:numId w:val="2"/>
        </w:numPr>
        <w:rPr>
          <w:b/>
          <w:bCs/>
          <w:sz w:val="24"/>
          <w:szCs w:val="24"/>
        </w:rPr>
      </w:pPr>
      <w:r>
        <w:rPr>
          <w:b/>
          <w:bCs/>
          <w:sz w:val="24"/>
          <w:szCs w:val="24"/>
        </w:rPr>
        <w:t>Lists and Illustrations</w:t>
      </w:r>
    </w:p>
    <w:p>
      <w:pPr>
        <w:pStyle w:val="Heading1"/>
        <w:numPr>
          <w:ilvl w:val="1"/>
          <w:numId w:val="2"/>
        </w:numPr>
        <w:rPr>
          <w:b w:val="false"/>
          <w:bCs/>
          <w:i/>
          <w:i/>
          <w:iCs/>
          <w:sz w:val="20"/>
          <w:szCs w:val="20"/>
        </w:rPr>
      </w:pPr>
      <w:r>
        <w:rPr>
          <w:b w:val="false"/>
          <w:bCs/>
          <w:i/>
          <w:iCs/>
          <w:sz w:val="20"/>
          <w:szCs w:val="20"/>
        </w:rPr>
        <w:t>Display of List/Enumerations</w:t>
      </w:r>
    </w:p>
    <w:p>
      <w:pPr>
        <w:pStyle w:val="Normal"/>
        <w:rPr/>
      </w:pPr>
      <w:r>
        <w:rPr/>
        <w:t>Enumerations in the text are presented either numerically or using bullet points; in each case, a consistent format must be used. For example:</w:t>
      </w:r>
    </w:p>
    <w:p>
      <w:pPr>
        <w:pStyle w:val="Normal"/>
        <w:rPr/>
      </w:pPr>
      <w:r>
        <w:rPr/>
      </w:r>
    </w:p>
    <w:p>
      <w:pPr>
        <w:pStyle w:val="ListParagraph"/>
        <w:numPr>
          <w:ilvl w:val="0"/>
          <w:numId w:val="1"/>
        </w:numPr>
        <w:rPr/>
      </w:pPr>
      <w:r>
        <w:rPr/>
        <w:t xml:space="preserve">X </w:t>
        <w:tab/>
        <w:tab/>
        <w:t xml:space="preserve">or </w:t>
        <w:tab/>
        <w:tab/>
        <w:t>(1) X</w:t>
      </w:r>
    </w:p>
    <w:p>
      <w:pPr>
        <w:pStyle w:val="ListParagraph"/>
        <w:numPr>
          <w:ilvl w:val="0"/>
          <w:numId w:val="1"/>
        </w:numPr>
        <w:rPr/>
      </w:pPr>
      <w:r>
        <w:rPr/>
        <w:t xml:space="preserve">Y </w:t>
        <w:tab/>
        <w:tab/>
        <w:tab/>
        <w:tab/>
        <w:t>(2) Y</w:t>
      </w:r>
    </w:p>
    <w:p>
      <w:pPr>
        <w:pStyle w:val="ListParagraph"/>
        <w:numPr>
          <w:ilvl w:val="0"/>
          <w:numId w:val="1"/>
        </w:numPr>
        <w:rPr/>
      </w:pPr>
      <w:r>
        <w:rPr/>
        <w:t xml:space="preserve">Z </w:t>
        <w:tab/>
        <w:tab/>
        <w:tab/>
        <w:tab/>
        <w:t>(3) Z</w:t>
      </w:r>
    </w:p>
    <w:p>
      <w:pPr>
        <w:pStyle w:val="Normal"/>
        <w:rPr/>
      </w:pPr>
      <w:r>
        <w:rPr/>
      </w:r>
    </w:p>
    <w:p>
      <w:pPr>
        <w:pStyle w:val="Normal"/>
        <w:rPr/>
      </w:pPr>
      <w:r>
        <w:rPr/>
      </w:r>
    </w:p>
    <w:p>
      <w:pPr>
        <w:pStyle w:val="ListParagraph"/>
        <w:numPr>
          <w:ilvl w:val="1"/>
          <w:numId w:val="2"/>
        </w:numPr>
        <w:rPr>
          <w:rStyle w:val="berschrift1Zchn"/>
          <w:b w:val="false"/>
          <w:bCs/>
          <w:i/>
          <w:i/>
          <w:iCs/>
          <w:szCs w:val="20"/>
        </w:rPr>
      </w:pPr>
      <w:r>
        <w:rPr>
          <w:rStyle w:val="berschrift1Zchn"/>
          <w:b w:val="false"/>
          <w:bCs/>
          <w:i/>
          <w:iCs/>
          <w:szCs w:val="20"/>
        </w:rPr>
        <w:t>Display of Images</w:t>
      </w:r>
    </w:p>
    <w:p>
      <w:pPr>
        <w:pStyle w:val="Normal"/>
        <w:rPr/>
      </w:pPr>
      <w:r>
        <w:rPr/>
      </w:r>
    </w:p>
    <w:p>
      <w:pPr>
        <w:pStyle w:val="Normal"/>
        <w:rPr/>
      </w:pPr>
      <w:r>
        <w:rPr/>
        <w:t>Figures should generally be presented according to the following style and positioned centrally. This style should be used especially for simple figures. Each figure should be labeled below with a title and a source reference:</w:t>
      </w:r>
    </w:p>
    <w:p>
      <w:pPr>
        <w:pStyle w:val="Normal"/>
        <w:rPr/>
      </w:pPr>
      <w:r>
        <w:rPr/>
      </w:r>
    </w:p>
    <w:tbl>
      <w:tblPr>
        <w:tblW w:w="6531" w:type="dxa"/>
        <w:jc w:val="center"/>
        <w:tblInd w:w="0" w:type="dxa"/>
        <w:tblLayout w:type="fixed"/>
        <w:tblCellMar>
          <w:top w:w="57" w:type="dxa"/>
          <w:left w:w="57" w:type="dxa"/>
          <w:bottom w:w="57" w:type="dxa"/>
          <w:right w:w="57" w:type="dxa"/>
        </w:tblCellMar>
        <w:tblLook w:val="0000" w:noHBand="0" w:noVBand="0" w:firstColumn="0" w:lastRow="0" w:lastColumn="0" w:firstRow="0"/>
      </w:tblPr>
      <w:tblGrid>
        <w:gridCol w:w="1285"/>
        <w:gridCol w:w="2623"/>
        <w:gridCol w:w="2623"/>
      </w:tblGrid>
      <w:tr>
        <w:trPr>
          <w:trHeight w:val="348" w:hRule="atLeast"/>
        </w:trPr>
        <w:tc>
          <w:tcPr>
            <w:tcW w:w="1285" w:type="dxa"/>
            <w:tcBorders>
              <w:top w:val="single" w:sz="6" w:space="0" w:color="000000"/>
              <w:bottom w:val="single" w:sz="6" w:space="0" w:color="000000"/>
            </w:tcBorders>
            <w:vAlign w:val="center"/>
          </w:tcPr>
          <w:p>
            <w:pPr>
              <w:pStyle w:val="Normal"/>
              <w:rPr/>
            </w:pPr>
            <w:r>
              <w:rPr/>
            </w:r>
          </w:p>
        </w:tc>
        <w:tc>
          <w:tcPr>
            <w:tcW w:w="2623" w:type="dxa"/>
            <w:tcBorders>
              <w:top w:val="single" w:sz="6" w:space="0" w:color="000000"/>
              <w:bottom w:val="single" w:sz="6" w:space="0" w:color="000000"/>
            </w:tcBorders>
            <w:vAlign w:val="center"/>
          </w:tcPr>
          <w:p>
            <w:pPr>
              <w:pStyle w:val="Normal"/>
              <w:rPr/>
            </w:pPr>
            <w:r>
              <w:rPr/>
              <w:t>Ethical barriers</w:t>
            </w:r>
          </w:p>
        </w:tc>
        <w:tc>
          <w:tcPr>
            <w:tcW w:w="2623" w:type="dxa"/>
            <w:tcBorders>
              <w:top w:val="single" w:sz="6" w:space="0" w:color="000000"/>
              <w:bottom w:val="single" w:sz="6" w:space="0" w:color="000000"/>
            </w:tcBorders>
            <w:vAlign w:val="center"/>
          </w:tcPr>
          <w:p>
            <w:pPr>
              <w:pStyle w:val="Normal"/>
              <w:rPr/>
            </w:pPr>
            <w:r>
              <w:rPr/>
              <w:t>Enabling ethics</w:t>
            </w:r>
          </w:p>
        </w:tc>
      </w:tr>
      <w:tr>
        <w:trPr>
          <w:trHeight w:val="885" w:hRule="atLeast"/>
        </w:trPr>
        <w:tc>
          <w:tcPr>
            <w:tcW w:w="1285" w:type="dxa"/>
            <w:tcBorders>
              <w:top w:val="single" w:sz="6" w:space="0" w:color="000000"/>
              <w:bottom w:val="single" w:sz="6" w:space="0" w:color="000000"/>
            </w:tcBorders>
            <w:vAlign w:val="center"/>
          </w:tcPr>
          <w:p>
            <w:pPr>
              <w:pStyle w:val="Normal"/>
              <w:rPr/>
            </w:pPr>
            <w:r>
              <w:rPr/>
              <w:t>planning</w:t>
            </w:r>
          </w:p>
        </w:tc>
        <w:tc>
          <w:tcPr>
            <w:tcW w:w="2623" w:type="dxa"/>
            <w:tcBorders>
              <w:top w:val="single" w:sz="6" w:space="0" w:color="000000"/>
              <w:bottom w:val="single" w:sz="6" w:space="0" w:color="000000"/>
            </w:tcBorders>
          </w:tcPr>
          <w:p>
            <w:pPr>
              <w:pStyle w:val="Normal"/>
              <w:jc w:val="left"/>
              <w:rPr/>
            </w:pPr>
            <w:r>
              <w:rPr/>
              <w:t>One -Firm concept</w:t>
            </w:r>
          </w:p>
          <w:p>
            <w:pPr>
              <w:pStyle w:val="Normal"/>
              <w:jc w:val="left"/>
              <w:rPr/>
            </w:pPr>
            <w:r>
              <w:rPr/>
              <w:t xml:space="preserve">central position of the </w:t>
              <w:br/>
              <w:t>partner</w:t>
            </w:r>
          </w:p>
          <w:p>
            <w:pPr>
              <w:pStyle w:val="Normal"/>
              <w:jc w:val="left"/>
              <w:rPr/>
            </w:pPr>
            <w:r>
              <w:rPr/>
              <w:t>vertical division of labor</w:t>
            </w:r>
          </w:p>
          <w:p>
            <w:pPr>
              <w:pStyle w:val="Normal"/>
              <w:jc w:val="left"/>
              <w:rPr/>
            </w:pPr>
            <w:r>
              <w:rPr/>
              <w:t>Confidentiality regulations</w:t>
            </w:r>
          </w:p>
        </w:tc>
        <w:tc>
          <w:tcPr>
            <w:tcW w:w="2623" w:type="dxa"/>
            <w:tcBorders>
              <w:top w:val="single" w:sz="6" w:space="0" w:color="000000"/>
              <w:bottom w:val="single" w:sz="6" w:space="0" w:color="000000"/>
            </w:tcBorders>
          </w:tcPr>
          <w:p>
            <w:pPr>
              <w:pStyle w:val="Normal"/>
              <w:jc w:val="left"/>
              <w:rPr/>
            </w:pPr>
            <w:r>
              <w:rPr/>
              <w:t>Input from new employees, customers and projects</w:t>
            </w:r>
          </w:p>
          <w:p>
            <w:pPr>
              <w:pStyle w:val="Normal"/>
              <w:jc w:val="left"/>
              <w:rPr/>
            </w:pPr>
            <w:r>
              <w:rPr/>
              <w:t>flexibility</w:t>
            </w:r>
          </w:p>
          <w:p>
            <w:pPr>
              <w:pStyle w:val="Normal"/>
              <w:jc w:val="left"/>
              <w:rPr/>
            </w:pPr>
            <w:r>
              <w:rPr/>
              <w:t>strategic planning</w:t>
            </w:r>
          </w:p>
        </w:tc>
      </w:tr>
      <w:tr>
        <w:trPr>
          <w:trHeight w:val="690" w:hRule="atLeast"/>
        </w:trPr>
        <w:tc>
          <w:tcPr>
            <w:tcW w:w="1285" w:type="dxa"/>
            <w:tcBorders>
              <w:top w:val="single" w:sz="6" w:space="0" w:color="000000"/>
              <w:bottom w:val="single" w:sz="6" w:space="0" w:color="000000"/>
            </w:tcBorders>
            <w:vAlign w:val="center"/>
          </w:tcPr>
          <w:p>
            <w:pPr>
              <w:pStyle w:val="Normal"/>
              <w:rPr/>
            </w:pPr>
            <w:r>
              <w:rPr/>
              <w:t>organization</w:t>
            </w:r>
          </w:p>
        </w:tc>
        <w:tc>
          <w:tcPr>
            <w:tcW w:w="2623" w:type="dxa"/>
            <w:tcBorders>
              <w:top w:val="single" w:sz="6" w:space="0" w:color="000000"/>
              <w:bottom w:val="single" w:sz="6" w:space="0" w:color="000000"/>
            </w:tcBorders>
          </w:tcPr>
          <w:p>
            <w:pPr>
              <w:pStyle w:val="Normal"/>
              <w:jc w:val="left"/>
              <w:rPr/>
            </w:pPr>
            <w:r>
              <w:rPr/>
              <w:t>Profit center structures between the partners</w:t>
            </w:r>
          </w:p>
          <w:p>
            <w:pPr>
              <w:pStyle w:val="Normal"/>
              <w:jc w:val="left"/>
              <w:rPr/>
            </w:pPr>
            <w:r>
              <w:rPr/>
              <w:t>short-term market and efficiency principles</w:t>
            </w:r>
          </w:p>
          <w:p>
            <w:pPr>
              <w:pStyle w:val="Normal"/>
              <w:jc w:val="left"/>
              <w:rPr/>
            </w:pPr>
            <w:r>
              <w:rPr/>
              <w:t>complementary interests/priorities</w:t>
            </w:r>
          </w:p>
        </w:tc>
        <w:tc>
          <w:tcPr>
            <w:tcW w:w="2623" w:type="dxa"/>
            <w:tcBorders>
              <w:top w:val="single" w:sz="6" w:space="0" w:color="000000"/>
              <w:bottom w:val="single" w:sz="6" w:space="0" w:color="000000"/>
            </w:tcBorders>
          </w:tcPr>
          <w:p>
            <w:pPr>
              <w:pStyle w:val="Normal"/>
              <w:jc w:val="left"/>
              <w:rPr/>
            </w:pPr>
            <w:r>
              <w:rPr/>
              <w:t>Matrix organization</w:t>
            </w:r>
          </w:p>
          <w:p>
            <w:pPr>
              <w:pStyle w:val="Normal"/>
              <w:jc w:val="left"/>
              <w:rPr/>
            </w:pPr>
            <w:r>
              <w:rPr/>
              <w:t>Knowledge management</w:t>
            </w:r>
          </w:p>
          <w:p>
            <w:pPr>
              <w:pStyle w:val="Normal"/>
              <w:jc w:val="left"/>
              <w:rPr/>
            </w:pPr>
            <w:r>
              <w:rPr/>
              <w:t xml:space="preserve">small, flexible organizational </w:t>
              <w:softHyphen/>
              <w:t>units</w:t>
            </w:r>
          </w:p>
          <w:p>
            <w:pPr>
              <w:pStyle w:val="Normal"/>
              <w:jc w:val="left"/>
              <w:rPr/>
            </w:pPr>
            <w:r>
              <w:rPr/>
              <w:t xml:space="preserve">shallow line depth/ </w:t>
              <w:br/>
              <w:t>span</w:t>
            </w:r>
          </w:p>
        </w:tc>
      </w:tr>
    </w:tbl>
    <w:p>
      <w:pPr>
        <w:pStyle w:val="Heading3"/>
        <w:ind w:hanging="1134" w:left="1134"/>
        <w:rPr>
          <w:i/>
          <w:i/>
          <w:szCs w:val="20"/>
        </w:rPr>
      </w:pPr>
      <w:r>
        <w:rPr>
          <w:i/>
          <w:szCs w:val="20"/>
        </w:rPr>
        <w:t>Figure 1: Ethical Barriers and Enabling of Ethics (Source: own illustration or based on Meier 2000: 80 or cf. Meier 2000: 80)</w:t>
      </w:r>
    </w:p>
    <w:p>
      <w:pPr>
        <w:pStyle w:val="Normal"/>
        <w:rPr/>
      </w:pPr>
      <w:r>
        <w:rPr/>
      </w:r>
    </w:p>
    <w:p>
      <w:pPr>
        <w:pStyle w:val="Normal"/>
        <w:rPr>
          <w:shd w:fill="FFFFFF" w:val="clear"/>
        </w:rPr>
      </w:pPr>
      <w:r>
        <w:rPr>
          <w:shd w:fill="FFFFFF" w:val="clear"/>
        </w:rPr>
      </w:r>
    </w:p>
    <w:p>
      <w:pPr>
        <w:pStyle w:val="ListParagraph"/>
        <w:numPr>
          <w:ilvl w:val="1"/>
          <w:numId w:val="2"/>
        </w:numPr>
        <w:rPr>
          <w:i/>
          <w:i/>
          <w:iCs/>
          <w:shd w:fill="FFFFFF" w:val="clear"/>
        </w:rPr>
      </w:pPr>
      <w:r>
        <w:rPr>
          <w:i/>
          <w:iCs/>
          <w:shd w:fill="FFFFFF" w:val="clear"/>
        </w:rPr>
        <w:t>Transmission of Images</w:t>
      </w:r>
    </w:p>
    <w:p>
      <w:pPr>
        <w:pStyle w:val="Normal"/>
        <w:rPr>
          <w:i/>
          <w:i/>
          <w:iCs/>
          <w:shd w:fill="FFFFFF" w:val="clear"/>
        </w:rPr>
      </w:pPr>
      <w:r>
        <w:rPr>
          <w:i/>
          <w:iCs/>
          <w:shd w:fill="FFFFFF" w:val="clear"/>
        </w:rPr>
      </w:r>
    </w:p>
    <w:p>
      <w:pPr>
        <w:pStyle w:val="Normal"/>
        <w:rPr/>
      </w:pPr>
      <w:r>
        <w:rPr>
          <w:shd w:fill="FFFFFF" w:val="clear"/>
        </w:rPr>
        <w:t xml:space="preserve">If the images included were not created with the same Office program, please send them </w:t>
      </w:r>
      <w:r>
        <w:rPr>
          <w:i/>
          <w:shd w:fill="FFFFFF" w:val="clear"/>
        </w:rPr>
        <w:t xml:space="preserve">separately </w:t>
      </w:r>
      <w:r>
        <w:rPr>
          <w:shd w:fill="FFFFFF" w:val="clear"/>
        </w:rPr>
        <w:t xml:space="preserve">in the original file format </w:t>
      </w:r>
      <w:r>
        <w:rPr/>
        <w:t xml:space="preserve">and in </w:t>
      </w:r>
      <w:r>
        <w:rPr>
          <w:i/>
          <w:iCs/>
        </w:rPr>
        <w:t xml:space="preserve">print quality </w:t>
      </w:r>
      <w:r>
        <w:rPr>
          <w:rFonts w:eastAsia="Calibri"/>
        </w:rPr>
        <w:t>(</w:t>
      </w:r>
      <w:r>
        <w:rPr/>
        <w:t xml:space="preserve">at least 300 dpi) so that when typesetting the article, for example, the size </w:t>
      </w:r>
      <w:r>
        <w:rPr>
          <w:rFonts w:eastAsia="Calibri"/>
        </w:rPr>
        <w:t xml:space="preserve">can be adjusted </w:t>
      </w:r>
      <w:r>
        <w:rPr/>
        <w:t xml:space="preserve">to the PVS format without any loss </w:t>
      </w:r>
      <w:r>
        <w:rPr>
          <w:rFonts w:eastAsia="Calibri"/>
        </w:rPr>
        <w:t>of quality</w:t>
      </w:r>
      <w:r>
        <w:rPr/>
        <w:t>.</w:t>
      </w:r>
    </w:p>
    <w:p>
      <w:pPr>
        <w:pStyle w:val="Normal"/>
        <w:rPr/>
      </w:pPr>
      <w:r>
        <w:rPr/>
      </w:r>
    </w:p>
    <w:p>
      <w:pPr>
        <w:pStyle w:val="Normal"/>
        <w:rPr/>
      </w:pPr>
      <w:r>
        <w:rPr/>
      </w:r>
    </w:p>
    <w:p>
      <w:pPr>
        <w:pStyle w:val="ListParagraph"/>
        <w:numPr>
          <w:ilvl w:val="0"/>
          <w:numId w:val="2"/>
        </w:numPr>
        <w:rPr>
          <w:b/>
          <w:bCs/>
          <w:sz w:val="24"/>
          <w:szCs w:val="24"/>
        </w:rPr>
      </w:pPr>
      <w:r>
        <w:rPr>
          <w:b/>
          <w:bCs/>
          <w:sz w:val="24"/>
          <w:szCs w:val="24"/>
        </w:rPr>
        <w:t>Instructions for Preparing the Bibliography</w:t>
      </w:r>
    </w:p>
    <w:p>
      <w:pPr>
        <w:pStyle w:val="Heading1"/>
        <w:numPr>
          <w:ilvl w:val="1"/>
          <w:numId w:val="2"/>
        </w:numPr>
        <w:rPr>
          <w:b w:val="false"/>
          <w:bCs/>
          <w:i/>
          <w:i/>
          <w:iCs/>
          <w:sz w:val="20"/>
          <w:szCs w:val="20"/>
        </w:rPr>
      </w:pPr>
      <w:r>
        <w:rPr>
          <w:b w:val="false"/>
          <w:bCs/>
          <w:i/>
          <w:iCs/>
          <w:sz w:val="20"/>
          <w:szCs w:val="20"/>
        </w:rPr>
        <w:t>General Information on References</w:t>
      </w:r>
    </w:p>
    <w:p>
      <w:pPr>
        <w:pStyle w:val="Normal"/>
        <w:rPr/>
      </w:pPr>
      <w:r>
        <w:rPr/>
        <w:t xml:space="preserve">The bibliography must be </w:t>
      </w:r>
      <w:r>
        <w:rPr>
          <w:rFonts w:eastAsia="Calibri"/>
        </w:rPr>
        <w:t xml:space="preserve">complete </w:t>
      </w:r>
      <w:r>
        <w:rPr/>
        <w:t>, i.e., it must contain all and only those references cited in the text and footnotes. Each reference must contain complete bibliographic information, including coauthors, year, place, publisher, and, if applicable, page references.</w:t>
      </w:r>
    </w:p>
    <w:p>
      <w:pPr>
        <w:pStyle w:val="Normal"/>
        <w:rPr/>
      </w:pPr>
      <w:r>
        <w:rPr/>
        <w:t>The bibliography at the end of the manuscript is arranged alphabetically by author name or, if the author is the same, chronologically by year of publication (oldest first).</w:t>
      </w:r>
    </w:p>
    <w:p>
      <w:pPr>
        <w:pStyle w:val="Normal"/>
        <w:rPr/>
      </w:pPr>
      <w:r>
        <w:rPr/>
        <w:t>When sorting names with umlauts, the umlaut characters are ignored, ie Schöffski is sorted as Schoffski .</w:t>
      </w:r>
    </w:p>
    <w:p>
      <w:pPr>
        <w:pStyle w:val="Normal"/>
        <w:rPr/>
      </w:pPr>
      <w:r>
        <w:rPr/>
        <w:t>Furthermore, the language of the source is taken into account. For non-German literature, English terms are used.</w:t>
      </w:r>
    </w:p>
    <w:p>
      <w:pPr>
        <w:pStyle w:val="Normal"/>
        <w:rPr/>
      </w:pPr>
      <w:r>
        <w:rPr/>
        <w:t>In this case, the titles are capitalized: “An Inquiry into the Nature and Causes of the Wealth of Nations ”, instead of “An inquiry into the nature and causes of the wealth of nations “.</w:t>
      </w:r>
    </w:p>
    <w:p>
      <w:pPr>
        <w:pStyle w:val="Normal"/>
        <w:rPr/>
      </w:pPr>
      <w:r>
        <w:rPr/>
        <w:t>When specifying a location, up to three places may be mentioned (separated by commas); if there are more than three places, only the first one is mentioned and an “ua” is added.</w:t>
      </w:r>
    </w:p>
    <w:p>
      <w:pPr>
        <w:pStyle w:val="Normal"/>
        <w:rPr/>
      </w:pPr>
      <w:r>
        <w:rPr/>
      </w:r>
    </w:p>
    <w:p>
      <w:pPr>
        <w:pStyle w:val="Normal"/>
        <w:spacing w:lineRule="auto" w:line="240"/>
        <w:jc w:val="left"/>
        <w:rPr/>
      </w:pPr>
      <w:r>
        <w:rPr/>
        <w:t>References are included in the bibliography in the following form:</w:t>
      </w:r>
      <w:r>
        <w:br w:type="page"/>
      </w:r>
    </w:p>
    <w:p>
      <w:pPr>
        <w:pStyle w:val="Normal"/>
        <w:spacing w:before="0" w:after="0"/>
        <w:rPr/>
      </w:pPr>
      <w:r>
        <w:rPr/>
      </w:r>
    </w:p>
    <w:p>
      <w:pPr>
        <w:pStyle w:val="Normal"/>
        <w:rPr>
          <w:b/>
          <w:bCs/>
          <w:i/>
          <w:i/>
        </w:rPr>
      </w:pPr>
      <w:r>
        <w:rPr>
          <w:b/>
          <w:bCs/>
        </w:rPr>
        <w:t>Monograph:</w:t>
      </w:r>
      <w:r>
        <w:rPr>
          <w:b/>
          <w:bCs/>
          <w:i/>
        </w:rPr>
        <w:t xml:space="preserve"> </w:t>
      </w:r>
    </w:p>
    <w:p>
      <w:pPr>
        <w:pStyle w:val="Normal"/>
        <w:rPr/>
      </w:pPr>
      <w:r>
        <w:rPr>
          <w:i/>
        </w:rPr>
        <w:t xml:space="preserve">Surname, Initial(s) </w:t>
      </w:r>
      <w:r>
        <w:rPr/>
        <w:t xml:space="preserve">(Year): </w:t>
      </w:r>
      <w:r>
        <w:rPr>
          <w:iCs/>
        </w:rPr>
        <w:t xml:space="preserve">Title. Subtitle </w:t>
      </w:r>
      <w:r>
        <w:rPr/>
        <w:t>, Place: Publisher.</w:t>
      </w:r>
    </w:p>
    <w:p>
      <w:pPr>
        <w:pStyle w:val="Normal"/>
        <w:rPr>
          <w:i/>
          <w:i/>
        </w:rPr>
      </w:pPr>
      <w:r>
        <w:rPr>
          <w:i/>
        </w:rPr>
      </w:r>
    </w:p>
    <w:p>
      <w:pPr>
        <w:pStyle w:val="Normal"/>
        <w:rPr>
          <w:b/>
          <w:bCs/>
        </w:rPr>
      </w:pPr>
      <w:r>
        <w:rPr>
          <w:b/>
          <w:bCs/>
        </w:rPr>
        <w:t>Anthologies :</w:t>
      </w:r>
      <w:r>
        <w:rPr>
          <w:rFonts w:eastAsia="Calibri"/>
          <w:b/>
          <w:bCs/>
        </w:rPr>
        <w:t>​</w:t>
      </w:r>
    </w:p>
    <w:p>
      <w:pPr>
        <w:pStyle w:val="Normal"/>
        <w:rPr/>
      </w:pPr>
      <w:r>
        <w:rPr>
          <w:i/>
        </w:rPr>
        <w:t xml:space="preserve">Surname, Initial(s) </w:t>
      </w:r>
      <w:r>
        <w:rPr/>
        <w:t xml:space="preserve">(Ed.) (Year): </w:t>
      </w:r>
      <w:r>
        <w:rPr>
          <w:iCs/>
        </w:rPr>
        <w:t xml:space="preserve">Title. Subtitle, </w:t>
      </w:r>
      <w:r>
        <w:rPr/>
        <w:t>Place: Publisher.</w:t>
      </w:r>
    </w:p>
    <w:p>
      <w:pPr>
        <w:pStyle w:val="Normal"/>
        <w:rPr/>
      </w:pPr>
      <w:r>
        <w:rPr/>
        <w:t xml:space="preserve">Or </w:t>
      </w:r>
      <w:r>
        <w:rPr>
          <w:i/>
        </w:rPr>
        <w:t xml:space="preserve">Name, Author </w:t>
      </w:r>
      <w:r>
        <w:rPr/>
        <w:t xml:space="preserve">(Ed. or Eds.) (Year): </w:t>
      </w:r>
      <w:r>
        <w:rPr>
          <w:iCs/>
        </w:rPr>
        <w:t xml:space="preserve">Title. Subtitle, </w:t>
      </w:r>
      <w:r>
        <w:rPr/>
        <w:t>Place: Publisher.</w:t>
      </w:r>
    </w:p>
    <w:p>
      <w:pPr>
        <w:pStyle w:val="Normal"/>
        <w:rPr/>
      </w:pPr>
      <w:r>
        <w:rPr/>
      </w:r>
    </w:p>
    <w:p>
      <w:pPr>
        <w:pStyle w:val="Normal"/>
        <w:rPr>
          <w:b/>
          <w:bCs/>
        </w:rPr>
      </w:pPr>
      <w:r>
        <w:rPr>
          <w:b/>
          <w:bCs/>
        </w:rPr>
        <w:t xml:space="preserve">Contributions </w:t>
      </w:r>
      <w:r>
        <w:rPr>
          <w:rFonts w:eastAsia="Calibri"/>
          <w:b/>
          <w:bCs/>
        </w:rPr>
        <w:t xml:space="preserve">to </w:t>
      </w:r>
      <w:r>
        <w:rPr>
          <w:b/>
          <w:bCs/>
        </w:rPr>
        <w:t>anthologies:</w:t>
      </w:r>
    </w:p>
    <w:p>
      <w:pPr>
        <w:pStyle w:val="Normal"/>
        <w:rPr/>
      </w:pPr>
      <w:r>
        <w:rPr>
          <w:i/>
        </w:rPr>
        <w:t xml:space="preserve">Surname, Initial(s) </w:t>
      </w:r>
      <w:r>
        <w:rPr/>
        <w:t xml:space="preserve">(Year): Title. Subtitle, in: Name, V. (Ed.): </w:t>
      </w:r>
      <w:r>
        <w:rPr>
          <w:iCs/>
        </w:rPr>
        <w:t xml:space="preserve">Title. Subtitle </w:t>
      </w:r>
      <w:r>
        <w:rPr/>
        <w:t>, Place: Publisher, SZ–SZ.</w:t>
      </w:r>
    </w:p>
    <w:p>
      <w:pPr>
        <w:pStyle w:val="Normal"/>
        <w:rPr/>
      </w:pPr>
      <w:r>
        <w:rPr/>
        <w:t xml:space="preserve">Or </w:t>
      </w:r>
      <w:r>
        <w:rPr>
          <w:i/>
        </w:rPr>
        <w:t xml:space="preserve">Surname, Initial(s) </w:t>
      </w:r>
      <w:r>
        <w:rPr/>
        <w:t xml:space="preserve">(Year): Title. Subtitle, in: Name, V. (Ed. or Eds.): </w:t>
      </w:r>
      <w:r>
        <w:rPr>
          <w:iCs/>
        </w:rPr>
        <w:t xml:space="preserve">Title. Subtitle </w:t>
      </w:r>
      <w:r>
        <w:rPr/>
        <w:t>, Place: Publisher, SZ–SZ.</w:t>
      </w:r>
    </w:p>
    <w:p>
      <w:pPr>
        <w:pStyle w:val="Normal"/>
        <w:rPr/>
      </w:pPr>
      <w:r>
        <w:rPr/>
      </w:r>
    </w:p>
    <w:p>
      <w:pPr>
        <w:pStyle w:val="Normal"/>
        <w:rPr>
          <w:b/>
          <w:bCs/>
        </w:rPr>
      </w:pPr>
      <w:r>
        <w:rPr>
          <w:b/>
          <w:bCs/>
        </w:rPr>
        <w:t xml:space="preserve">Journal </w:t>
      </w:r>
      <w:r>
        <w:rPr>
          <w:rFonts w:eastAsia="Calibri"/>
          <w:b/>
          <w:bCs/>
        </w:rPr>
        <w:t xml:space="preserve">articles </w:t>
      </w:r>
      <w:r>
        <w:rPr>
          <w:b/>
          <w:bCs/>
        </w:rPr>
        <w:t>:</w:t>
      </w:r>
    </w:p>
    <w:p>
      <w:pPr>
        <w:pStyle w:val="Normal"/>
        <w:rPr/>
      </w:pPr>
      <w:r>
        <w:rPr>
          <w:i/>
        </w:rPr>
        <w:t xml:space="preserve">Surname, Initial(s) </w:t>
      </w:r>
      <w:r>
        <w:rPr/>
        <w:t xml:space="preserve">(Year): Title, in: </w:t>
      </w:r>
      <w:r>
        <w:rPr>
          <w:iCs/>
        </w:rPr>
        <w:t xml:space="preserve">Journal name, </w:t>
      </w:r>
      <w:r>
        <w:rPr/>
        <w:t>Vol. x/No. y, SZ–SZ.</w:t>
      </w:r>
    </w:p>
    <w:p>
      <w:pPr>
        <w:pStyle w:val="Normal"/>
        <w:rPr/>
      </w:pPr>
      <w:r>
        <w:rPr/>
        <w:t xml:space="preserve">Or </w:t>
      </w:r>
      <w:r>
        <w:rPr>
          <w:i/>
        </w:rPr>
        <w:t xml:space="preserve">Name, V </w:t>
      </w:r>
      <w:r>
        <w:rPr/>
        <w:t xml:space="preserve">. (Year): Title, in: </w:t>
      </w:r>
      <w:r>
        <w:rPr>
          <w:iCs/>
        </w:rPr>
        <w:t xml:space="preserve">Journal name, </w:t>
      </w:r>
      <w:r>
        <w:rPr/>
        <w:t>Vol. x/ No . y, SZ–SZ.</w:t>
      </w:r>
    </w:p>
    <w:p>
      <w:pPr>
        <w:pStyle w:val="Normal"/>
        <w:rPr/>
      </w:pPr>
      <w:r>
        <w:rPr/>
      </w:r>
    </w:p>
    <w:p>
      <w:pPr>
        <w:pStyle w:val="Normal"/>
        <w:rPr>
          <w:b/>
          <w:bCs/>
        </w:rPr>
      </w:pPr>
      <w:r>
        <w:rPr>
          <w:b/>
          <w:bCs/>
        </w:rPr>
        <w:t>Newspaper article:</w:t>
      </w:r>
    </w:p>
    <w:p>
      <w:pPr>
        <w:pStyle w:val="Normal"/>
        <w:jc w:val="left"/>
        <w:rPr/>
      </w:pPr>
      <w:r>
        <w:rPr>
          <w:i/>
        </w:rPr>
        <w:t xml:space="preserve">Newspaper name </w:t>
      </w:r>
      <w:r>
        <w:rPr/>
        <w:t>(year): title of the article, date, SZ.</w:t>
        <w:br/>
      </w:r>
    </w:p>
    <w:p>
      <w:pPr>
        <w:pStyle w:val="Normal"/>
        <w:rPr/>
      </w:pPr>
      <w:r>
        <w:rPr/>
        <w:t>Newspaper articles in which the author is indicated can be included in the bibliography like journal articles.</w:t>
      </w:r>
    </w:p>
    <w:p>
      <w:pPr>
        <w:pStyle w:val="Normal"/>
        <w:rPr/>
      </w:pPr>
      <w:r>
        <w:rPr/>
      </w:r>
    </w:p>
    <w:p>
      <w:pPr>
        <w:pStyle w:val="Normal"/>
        <w:rPr>
          <w:b/>
          <w:bCs/>
        </w:rPr>
      </w:pPr>
      <w:r>
        <w:rPr>
          <w:b/>
          <w:bCs/>
        </w:rPr>
        <w:t>Internet sources:</w:t>
      </w:r>
    </w:p>
    <w:p>
      <w:pPr>
        <w:pStyle w:val="Normal"/>
        <w:rPr/>
      </w:pPr>
      <w:r>
        <w:rPr>
          <w:i/>
        </w:rPr>
        <w:t xml:space="preserve">Surname, Initial(s) </w:t>
      </w:r>
      <w:r>
        <w:rPr/>
        <w:t xml:space="preserve">(Year): </w:t>
      </w:r>
      <w:r>
        <w:rPr>
          <w:iCs/>
        </w:rPr>
        <w:t xml:space="preserve">Title. Link: </w:t>
      </w:r>
      <w:r>
        <w:rPr/>
        <w:t>URL (last accessed on XX.XX.XXXX).</w:t>
      </w:r>
    </w:p>
    <w:p>
      <w:pPr>
        <w:pStyle w:val="Normal"/>
        <w:rPr>
          <w:lang w:val="en-GB"/>
        </w:rPr>
      </w:pPr>
      <w:r>
        <w:rPr/>
        <w:t xml:space="preserve">Or </w:t>
      </w:r>
      <w:r>
        <w:rPr>
          <w:i/>
        </w:rPr>
        <w:t xml:space="preserve">Surname, Initial(s) </w:t>
      </w:r>
      <w:r>
        <w:rPr/>
        <w:t xml:space="preserve">(Year): </w:t>
      </w:r>
      <w:r>
        <w:rPr>
          <w:iCs/>
        </w:rPr>
        <w:t xml:space="preserve">Title. </w:t>
      </w:r>
      <w:r>
        <w:rPr>
          <w:iCs/>
          <w:lang w:val="en-GB"/>
        </w:rPr>
        <w:t xml:space="preserve">Link: </w:t>
      </w:r>
      <w:r>
        <w:rPr>
          <w:lang w:val="en-GB"/>
        </w:rPr>
        <w:t>URL (last accessed on Month Day, Year).</w:t>
      </w:r>
    </w:p>
    <w:p>
      <w:pPr>
        <w:pStyle w:val="Normal"/>
        <w:rPr>
          <w:lang w:val="en-GB"/>
        </w:rPr>
      </w:pPr>
      <w:r>
        <w:rPr>
          <w:lang w:val="en-GB"/>
        </w:rPr>
      </w:r>
    </w:p>
    <w:p>
      <w:pPr>
        <w:pStyle w:val="Normal"/>
        <w:rPr>
          <w:lang w:val="en-GB"/>
        </w:rPr>
      </w:pPr>
      <w:r>
        <w:rPr>
          <w:lang w:val="en-GB"/>
        </w:rPr>
      </w:r>
    </w:p>
    <w:p>
      <w:pPr>
        <w:pStyle w:val="Normal"/>
        <w:rPr/>
      </w:pPr>
      <w:r>
        <w:rPr/>
        <w:t>Please note: The number of copies printed is not specified.</w:t>
      </w:r>
    </w:p>
    <w:p>
      <w:pPr>
        <w:pStyle w:val="Normal"/>
        <w:rPr/>
      </w:pPr>
      <w:r>
        <w:rPr/>
      </w:r>
    </w:p>
    <w:p>
      <w:pPr>
        <w:pStyle w:val="Heading1"/>
        <w:numPr>
          <w:ilvl w:val="1"/>
          <w:numId w:val="2"/>
        </w:numPr>
        <w:rPr>
          <w:b w:val="false"/>
          <w:i/>
          <w:i/>
          <w:sz w:val="20"/>
          <w:szCs w:val="20"/>
        </w:rPr>
      </w:pPr>
      <w:r>
        <w:rPr>
          <w:b w:val="false"/>
          <w:i/>
          <w:sz w:val="20"/>
          <w:szCs w:val="20"/>
        </w:rPr>
        <w:t>Forthcoming Articles</w:t>
      </w:r>
    </w:p>
    <w:p>
      <w:pPr>
        <w:pStyle w:val="Litverz"/>
        <w:ind w:hanging="0" w:left="0"/>
        <w:rPr>
          <w:sz w:val="20"/>
          <w:lang w:val="en-US"/>
        </w:rPr>
      </w:pPr>
      <w:r>
        <w:rPr>
          <w:sz w:val="20"/>
          <w:lang w:val="en-US"/>
        </w:rPr>
        <w:t xml:space="preserve">Titles not yet published are cited with the expected year of publication and the reference “forthcoming”: </w:t>
      </w:r>
      <w:r>
        <w:rPr>
          <w:i/>
          <w:sz w:val="20"/>
          <w:lang w:val="en-US"/>
        </w:rPr>
        <w:t xml:space="preserve">Habermas, J. </w:t>
      </w:r>
      <w:r>
        <w:rPr>
          <w:sz w:val="20"/>
          <w:lang w:val="en-US"/>
        </w:rPr>
        <w:t>(2019): Collected Works, Berlin: Suhrkamp, forthcoming.</w:t>
      </w:r>
    </w:p>
    <w:p>
      <w:pPr>
        <w:pStyle w:val="Normal"/>
        <w:rPr/>
      </w:pPr>
      <w:r>
        <w:rPr/>
      </w:r>
    </w:p>
    <w:p>
      <w:pPr>
        <w:pStyle w:val="Heading1"/>
        <w:numPr>
          <w:ilvl w:val="1"/>
          <w:numId w:val="2"/>
        </w:numPr>
        <w:rPr>
          <w:b w:val="false"/>
          <w:i/>
          <w:i/>
          <w:sz w:val="20"/>
          <w:szCs w:val="20"/>
        </w:rPr>
      </w:pPr>
      <w:r>
        <w:rPr>
          <w:b w:val="false"/>
          <w:i/>
          <w:sz w:val="20"/>
          <w:szCs w:val="20"/>
        </w:rPr>
        <w:t>Prefixing or Suffixing Parts of the Surname</w:t>
      </w:r>
    </w:p>
    <w:p>
      <w:pPr>
        <w:pStyle w:val="Normal"/>
        <w:rPr/>
      </w:pPr>
      <w:r>
        <w:rPr/>
        <w:t>For authors with multi-part surnames (e. g., Dominik van Aaken, Werner von der Schulenberg), attention should be paid to which parts actively belong to the surname. The Dutch 'van' counts as part of the surname and should be cited as van Aaken, D. However, German aristocratic titles can also be omitted as part of the surname when citing (Schulenberg, W. vd).</w:t>
      </w:r>
    </w:p>
    <w:p>
      <w:pPr>
        <w:pStyle w:val="Heading1"/>
        <w:numPr>
          <w:ilvl w:val="1"/>
          <w:numId w:val="2"/>
        </w:numPr>
        <w:rPr>
          <w:b w:val="false"/>
          <w:bCs/>
          <w:i/>
          <w:i/>
          <w:iCs/>
          <w:sz w:val="20"/>
          <w:szCs w:val="20"/>
          <w:lang w:val="en-GB"/>
        </w:rPr>
      </w:pPr>
      <w:r>
        <w:rPr>
          <w:b w:val="false"/>
          <w:bCs/>
          <w:i/>
          <w:iCs/>
          <w:sz w:val="20"/>
          <w:szCs w:val="20"/>
          <w:lang w:val="en-GB"/>
        </w:rPr>
        <w:t>Examplary Bibliography</w:t>
      </w:r>
    </w:p>
    <w:p>
      <w:pPr>
        <w:pStyle w:val="Heading1"/>
        <w:rPr>
          <w:sz w:val="20"/>
          <w:szCs w:val="20"/>
          <w:lang w:val="en-US"/>
        </w:rPr>
      </w:pPr>
      <w:r>
        <w:rPr>
          <w:sz w:val="20"/>
          <w:szCs w:val="20"/>
          <w:lang w:val="en-US"/>
        </w:rPr>
        <w:t xml:space="preserve">Bibliography </w:t>
      </w:r>
    </w:p>
    <w:p>
      <w:pPr>
        <w:pStyle w:val="Litverz"/>
        <w:rPr>
          <w:szCs w:val="18"/>
        </w:rPr>
      </w:pPr>
      <w:r>
        <w:rPr>
          <w:i/>
          <w:szCs w:val="18"/>
        </w:rPr>
        <w:t xml:space="preserve">Achampong , FK/ Zemedkun , W. </w:t>
      </w:r>
      <w:r>
        <w:rPr>
          <w:szCs w:val="18"/>
        </w:rPr>
        <w:t>(1995): An Empirical and Ethical Analysis of Factors Motivating Managers' Merger Decisions, in: Journal of Business Ethics, Vol. 14/No. 10, 855-865.</w:t>
      </w:r>
    </w:p>
    <w:p>
      <w:pPr>
        <w:pStyle w:val="Litverz"/>
        <w:rPr>
          <w:szCs w:val="18"/>
        </w:rPr>
      </w:pPr>
      <w:r>
        <w:rPr>
          <w:i/>
          <w:szCs w:val="18"/>
        </w:rPr>
        <w:t xml:space="preserve">Boatright, JR </w:t>
      </w:r>
      <w:r>
        <w:rPr>
          <w:szCs w:val="18"/>
        </w:rPr>
        <w:t>(1992): Conflict of Interest: An Agency Analysis, in: Bowie, NE/Freeman, RE (Eds.): Ethics and Agency Theory: An Introduction, New York: Oxford University Press, 187–203.</w:t>
      </w:r>
    </w:p>
    <w:p>
      <w:pPr>
        <w:pStyle w:val="Litverz"/>
        <w:rPr>
          <w:szCs w:val="18"/>
        </w:rPr>
      </w:pPr>
      <w:r>
        <w:rPr>
          <w:i/>
          <w:szCs w:val="18"/>
        </w:rPr>
        <w:t xml:space="preserve">Darwin, C. </w:t>
      </w:r>
      <w:r>
        <w:rPr>
          <w:szCs w:val="18"/>
        </w:rPr>
        <w:t>(1989 [1871]): The Descent of Man, and Selection in Relation to Sex, London: W. Pickering.</w:t>
      </w:r>
    </w:p>
    <w:p>
      <w:pPr>
        <w:pStyle w:val="Litverz"/>
        <w:rPr>
          <w:szCs w:val="18"/>
          <w:lang w:val="en-US"/>
        </w:rPr>
      </w:pPr>
      <w:r>
        <w:rPr>
          <w:i/>
          <w:szCs w:val="18"/>
          <w:lang w:val="en-US"/>
        </w:rPr>
        <w:t xml:space="preserve">Darwin, C. </w:t>
      </w:r>
      <w:r>
        <w:rPr>
          <w:szCs w:val="18"/>
          <w:lang w:val="en-US"/>
        </w:rPr>
        <w:t>(2013 [1859]): On the Origin of Species, Somerset: Wiley.</w:t>
      </w:r>
    </w:p>
    <w:p>
      <w:pPr>
        <w:pStyle w:val="Litverz"/>
        <w:rPr>
          <w:szCs w:val="18"/>
          <w:lang w:val="en-US"/>
        </w:rPr>
      </w:pPr>
      <w:r>
        <w:rPr>
          <w:i/>
          <w:szCs w:val="18"/>
          <w:lang w:val="en-US"/>
        </w:rPr>
        <w:t xml:space="preserve">Habermas, J. </w:t>
      </w:r>
      <w:r>
        <w:rPr>
          <w:szCs w:val="18"/>
          <w:lang w:val="en-US"/>
        </w:rPr>
        <w:t>(2019): Collected Works, Berlin: Suhrkamp, forthcoming.</w:t>
      </w:r>
    </w:p>
    <w:p>
      <w:pPr>
        <w:pStyle w:val="Litverz"/>
        <w:rPr>
          <w:szCs w:val="18"/>
          <w:lang w:val="en-US"/>
        </w:rPr>
      </w:pPr>
      <w:r>
        <w:rPr>
          <w:i/>
          <w:szCs w:val="18"/>
          <w:lang w:val="en-US"/>
        </w:rPr>
        <w:t xml:space="preserve">Leisinger, KM </w:t>
      </w:r>
      <w:r>
        <w:rPr>
          <w:szCs w:val="18"/>
          <w:lang w:val="en-US"/>
        </w:rPr>
        <w:t>(2003): Whistleblowing and Corporate Reputation Management, Munich, Mering: Hampp.</w:t>
      </w:r>
    </w:p>
    <w:p>
      <w:pPr>
        <w:pStyle w:val="Litverz"/>
        <w:rPr>
          <w:szCs w:val="18"/>
          <w:lang w:val="en-US"/>
        </w:rPr>
      </w:pPr>
      <w:r>
        <w:rPr>
          <w:i/>
          <w:szCs w:val="18"/>
          <w:lang w:val="en-US"/>
        </w:rPr>
        <w:t xml:space="preserve">Meyer- Faje, A./Ulrich, P. </w:t>
      </w:r>
      <w:r>
        <w:rPr>
          <w:szCs w:val="18"/>
          <w:lang w:val="en-US"/>
        </w:rPr>
        <w:t xml:space="preserve">(Eds.) (1991): The Other Adam Smith. Contributions to </w:t>
      </w:r>
      <w:r>
        <w:rPr>
          <w:rFonts w:eastAsia="Calibri"/>
          <w:szCs w:val="18"/>
          <w:lang w:val="en-US"/>
        </w:rPr>
        <w:t xml:space="preserve">the </w:t>
      </w:r>
      <w:r>
        <w:rPr>
          <w:szCs w:val="18"/>
          <w:lang w:val="en-US"/>
        </w:rPr>
        <w:t>Redefining of Economics as Political Economy, Bern: Haupt.</w:t>
      </w:r>
    </w:p>
    <w:p>
      <w:pPr>
        <w:pStyle w:val="Litverz"/>
        <w:rPr>
          <w:szCs w:val="18"/>
          <w:lang w:val="en-US"/>
        </w:rPr>
      </w:pPr>
      <w:r>
        <w:rPr>
          <w:i/>
          <w:szCs w:val="18"/>
          <w:lang w:val="en-US"/>
        </w:rPr>
        <w:t xml:space="preserve">Nussbaum, M. </w:t>
      </w:r>
      <w:r>
        <w:rPr>
          <w:szCs w:val="18"/>
          <w:lang w:val="en-US"/>
        </w:rPr>
        <w:t>(2003): Women and Work – The Capabilities Approach , in: Journal of Business and Corporate Ethics, Vol. 4/No. 1, 8-31.</w:t>
      </w:r>
    </w:p>
    <w:p>
      <w:pPr>
        <w:pStyle w:val="Litverz"/>
        <w:rPr>
          <w:szCs w:val="18"/>
        </w:rPr>
      </w:pPr>
      <w:r>
        <w:rPr>
          <w:i/>
          <w:szCs w:val="18"/>
        </w:rPr>
        <w:t xml:space="preserve">Putnam, </w:t>
      </w:r>
      <w:r>
        <w:rPr>
          <w:szCs w:val="18"/>
        </w:rPr>
        <w:t>H. (1995): Philosophy and our Mental Life, in: Moser, Paul K./Trout, JD (Eds.): Contemporary Materialism. A Reader, London, New York: Routledge, 122-149.</w:t>
      </w:r>
    </w:p>
    <w:p>
      <w:pPr>
        <w:pStyle w:val="Litverz"/>
        <w:rPr>
          <w:szCs w:val="18"/>
        </w:rPr>
      </w:pPr>
      <w:r>
        <w:rPr>
          <w:i/>
          <w:szCs w:val="18"/>
        </w:rPr>
        <w:t xml:space="preserve">Redman, DA </w:t>
      </w:r>
      <w:r>
        <w:rPr>
          <w:szCs w:val="18"/>
        </w:rPr>
        <w:t>(2008 [1993]): Economics and the Philosophy of Science, New York, Oxford: Oxford University Press.</w:t>
      </w:r>
    </w:p>
    <w:p>
      <w:pPr>
        <w:pStyle w:val="Litverz"/>
        <w:rPr>
          <w:szCs w:val="18"/>
          <w:lang w:val="en-US"/>
        </w:rPr>
      </w:pPr>
      <w:r>
        <w:rPr>
          <w:i/>
          <w:szCs w:val="18"/>
          <w:lang w:val="de-DE"/>
        </w:rPr>
        <w:t xml:space="preserve">Schöffski , O./Schulenburg, JM Graf v. </w:t>
      </w:r>
      <w:r>
        <w:rPr>
          <w:szCs w:val="18"/>
          <w:lang w:val="de-DE"/>
        </w:rPr>
        <w:t xml:space="preserve">(Eds.) </w:t>
      </w:r>
      <w:r>
        <w:rPr>
          <w:szCs w:val="18"/>
          <w:lang w:val="en-US"/>
        </w:rPr>
        <w:t>(2007): Health Economic Evaluations, Berlin: Springer Verlag.</w:t>
      </w:r>
    </w:p>
    <w:p>
      <w:pPr>
        <w:pStyle w:val="Litverz"/>
        <w:rPr>
          <w:szCs w:val="18"/>
          <w:lang w:val="en-US"/>
        </w:rPr>
      </w:pPr>
      <w:r>
        <w:rPr>
          <w:i/>
          <w:szCs w:val="18"/>
          <w:lang w:val="en-US"/>
        </w:rPr>
        <w:t xml:space="preserve">Weise, P. </w:t>
      </w:r>
      <w:r>
        <w:rPr>
          <w:szCs w:val="18"/>
          <w:lang w:val="en-US"/>
        </w:rPr>
        <w:t>(1995): Morality: Limiting Action for Idiots? In: Seifert, EK/ Priddat , BP (eds.): Reorientations in Economic Theory. On the Moral, Institutional, and Evolutionary Dimensions of Economics, Marburg: Metropolis, 73-105.</w:t>
      </w:r>
    </w:p>
    <w:p>
      <w:pPr>
        <w:pStyle w:val="Litverz"/>
        <w:spacing w:before="0" w:after="20"/>
        <w:rPr>
          <w:szCs w:val="18"/>
          <w:lang w:val="en-US"/>
        </w:rPr>
      </w:pPr>
      <w:r>
        <w:rPr>
          <w:i/>
          <w:szCs w:val="18"/>
          <w:lang w:val="en-US"/>
        </w:rPr>
        <w:t xml:space="preserve">Witzel, A. </w:t>
      </w:r>
      <w:r>
        <w:rPr>
          <w:szCs w:val="18"/>
          <w:lang w:val="en-US"/>
        </w:rPr>
        <w:t xml:space="preserve">(2000): The problem-centered interview (25 paragraphs). Forum Qualitative Social </w:t>
        <w:softHyphen/>
        <w:t>Research, 1 (1), Art. 22. Link: http://www.qualitative-research.net/index.php/fqs/article/view/1132/2519 (last accessed on June 28, 2017).</w:t>
      </w:r>
    </w:p>
    <w:sectPr>
      <w:footerReference w:type="even" r:id="rId3"/>
      <w:footerReference w:type="default" r:id="rId4"/>
      <w:footerReference w:type="first" r:id="rId5"/>
      <w:footnotePr>
        <w:numFmt w:val="decimal"/>
      </w:footnotePr>
      <w:type w:val="nextPage"/>
      <w:pgSz w:w="11906" w:h="16838"/>
      <w:pgMar w:left="2268" w:right="2550" w:gutter="0" w:header="0" w:top="2835" w:footer="2268" w:bottom="3261"/>
      <w:pgNumType w:start="1" w:fmt="decimal"/>
      <w:formProt w:val="false"/>
      <w:textDirection w:val="lrTb"/>
      <w:docGrid w:type="default" w:linePitch="10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Carlito">
    <w:altName w:val="Calibri"/>
    <w:charset w:val="01"/>
    <w:family w:val="roman"/>
    <w:pitch w:val="variable"/>
  </w:font>
  <w:font w:name="Calibri">
    <w:charset w:val="01"/>
    <w:family w:val="swiss"/>
    <w:pitch w:val="variable"/>
  </w:font>
  <w:font w:name="Times New Roman">
    <w:charset w:val="01"/>
    <w:family w:val="roman"/>
    <w:pitch w:val="variable"/>
  </w:font>
  <w:font w:name="Garamond">
    <w:charset w:val="01"/>
    <w:family w:val="roman"/>
    <w:pitch w:val="variable"/>
  </w:font>
  <w:font w:name="Lucida Grande">
    <w:charset w:val="01"/>
    <w:family w:val="swiss"/>
    <w:pitch w:val="variable"/>
  </w:font>
  <w:font w:name="Arial">
    <w:charset w:val="01"/>
    <w:family w:val="swiss"/>
    <w:pitch w:val="variable"/>
  </w:font>
  <w:font w:name="Helvetica Neue">
    <w:charset w:val="01"/>
    <w:family w:val="auto"/>
    <w:pitch w:val="variable"/>
  </w:font>
  <w:font w:name="Symbol">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uzeilezfwu"/>
      <w:spacing w:before="200" w:after="200"/>
      <w:ind w:left="-397" w:right="360"/>
      <w:rPr/>
    </w:pPr>
    <w:r>
      <w:rPr>
        <w:rStyle w:val="PageNumber"/>
      </w:rPr>
      <w:fldChar w:fldCharType="begin"/>
    </w:r>
    <w:r>
      <w:rPr>
        <w:rStyle w:val="PageNumber"/>
      </w:rPr>
      <w:instrText xml:space="preserve"> PAGE </w:instrText>
    </w:r>
    <w:r>
      <w:rPr>
        <w:rStyle w:val="PageNumber"/>
      </w:rPr>
      <w:fldChar w:fldCharType="separate"/>
    </w:r>
    <w:r>
      <w:rPr>
        <w:rStyle w:val="PageNumber"/>
      </w:rPr>
      <w:t>0</w:t>
    </w:r>
    <w:r>
      <w:rPr>
        <w:rStyle w:val="PageNumber"/>
      </w:rPr>
      <w:fldChar w:fldCharType="end"/>
    </w:r>
    <w:r>
      <w:rPr>
        <w:rStyle w:val="PageNumber"/>
      </w:rPr>
      <mc:AlternateContent>
        <mc:Choice Requires="wps">
          <w:drawing>
            <wp:anchor behindDoc="1" distT="0" distB="0" distL="0" distR="0" simplePos="0" locked="0" layoutInCell="0" allowOverlap="1" relativeHeight="2">
              <wp:simplePos x="0" y="0"/>
              <wp:positionH relativeFrom="margin">
                <wp:align>right</wp:align>
              </wp:positionH>
              <wp:positionV relativeFrom="paragraph">
                <wp:posOffset>635</wp:posOffset>
              </wp:positionV>
              <wp:extent cx="14605" cy="14605"/>
              <wp:effectExtent l="0" t="0" r="0" b="0"/>
              <wp:wrapNone/>
              <wp:docPr id="1" name="Frame1"/>
              <a:graphic xmlns:a="http://schemas.openxmlformats.org/drawingml/2006/main">
                <a:graphicData uri="http://schemas.microsoft.com/office/word/2010/wordprocessingShape">
                  <wps:wsp>
                    <wps:cNvSpPr/>
                    <wps:spPr>
                      <a:xfrm>
                        <a:off x="0" y="0"/>
                        <a:ext cx="14760" cy="14760"/>
                      </a:xfrm>
                      <a:prstGeom prst="rect">
                        <a:avLst/>
                      </a:prstGeom>
                      <a:noFill/>
                      <a:ln w="0">
                        <a:noFill/>
                      </a:ln>
                    </wps:spPr>
                    <wps:style>
                      <a:lnRef idx="0"/>
                      <a:fillRef idx="0"/>
                      <a:effectRef idx="0"/>
                      <a:fontRef idx="minor"/>
                    </wps:style>
                    <wps:txbx>
                      <w:txbxContent>
                        <w:p>
                          <w:pPr>
                            <w:pStyle w:val="Footer"/>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0</w:t>
                          </w:r>
                          <w:r>
                            <w:rPr>
                              <w:rStyle w:val="PageNumber"/>
                            </w:rPr>
                            <w:fldChar w:fldCharType="end"/>
                          </w:r>
                        </w:p>
                      </w:txbxContent>
                    </wps:txbx>
                    <wps:bodyPr lIns="0" rIns="0" tIns="0" bIns="0" anchor="t">
                      <a:spAutoFit/>
                    </wps:bodyPr>
                  </wps:wsp>
                </a:graphicData>
              </a:graphic>
            </wp:anchor>
          </w:drawing>
        </mc:Choice>
        <mc:Fallback>
          <w:pict>
            <v:rect id="shape_0" ID="Frame1" path="m0,0l-2147483645,0l-2147483645,-2147483646l0,-2147483646xe" fillcolor="white" stroked="f" o:allowincell="f" style="position:absolute;margin-left:0pt;margin-top:0.05pt;width:1.1pt;height:1.1pt;mso-wrap-style:square;v-text-anchor:top;mso-position-horizontal:right;mso-position-horizontal-relative:margin">
              <v:fill o:detectmouseclick="t" type="solid" color2="black" opacity="0"/>
              <v:stroke color="#3465a4" joinstyle="round" endcap="flat"/>
              <v:textbox>
                <w:txbxContent>
                  <w:p>
                    <w:pPr>
                      <w:pStyle w:val="Footer"/>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0</w:t>
                    </w:r>
                    <w:r>
                      <w:rPr>
                        <w:rStyle w:val="PageNumber"/>
                      </w:rPr>
                      <w:fldChar w:fldCharType="end"/>
                    </w:r>
                  </w:p>
                </w:txbxContent>
              </v:textbox>
              <w10:wrap type="none"/>
            </v:rect>
          </w:pict>
        </mc:Fallback>
      </mc:AlternateContent>
    </w:r>
    <w:r>
      <w:rPr>
        <w:rStyle w:val="PageNumber"/>
      </w:rPr>
      <w:tab/>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right"/>
      <w:rPr/>
    </w:pPr>
    <w:r>
      <w:rPr/>
      <w:fldChar w:fldCharType="begin"/>
    </w:r>
    <w:r>
      <w:rPr/>
      <w:instrText xml:space="preserve"> PAGE </w:instrText>
    </w:r>
    <w:r>
      <w:rPr/>
      <w:fldChar w:fldCharType="separate"/>
    </w:r>
    <w:r>
      <w:rPr/>
      <w:t>6</w:t>
    </w:r>
    <w:r>
      <w:rPr/>
      <w:fldChar w:fldCharType="end"/>
    </w:r>
  </w:p>
  <w:p>
    <w:pPr>
      <w:pStyle w:val="Footer"/>
      <w:ind w:left="-284" w:right="360"/>
      <w:rPr/>
    </w:pPr>
    <w:r>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right"/>
      <w:rPr/>
    </w:pPr>
    <w:r>
      <w:rPr/>
      <w:fldChar w:fldCharType="begin"/>
    </w:r>
    <w:r>
      <w:rPr/>
      <w:instrText xml:space="preserve"> PAGE </w:instrText>
    </w:r>
    <w:r>
      <w:rPr/>
      <w:fldChar w:fldCharType="separate"/>
    </w:r>
    <w:r>
      <w:rPr/>
      <w:t>6</w:t>
    </w:r>
    <w:r>
      <w:rPr/>
      <w:fldChar w:fldCharType="end"/>
    </w:r>
  </w:p>
  <w:p>
    <w:pPr>
      <w:pStyle w:val="Footer"/>
      <w:ind w:left="-284" w:right="360"/>
      <w:rPr/>
    </w:pPr>
    <w:r>
      <w:rPr/>
    </w:r>
  </w:p>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footnote w:id="0" w:type="separator">
    <w:p>
      <w:r>
        <w:separator/>
      </w:r>
    </w:p>
  </w:footnote>
  <w:footnote w:id="1" w:type="continuationSeparator">
    <w:p>
      <w:r>
        <w:continuationSeparator/>
      </w:r>
    </w:p>
  </w:footnote>
  <w:footnote w:id="2">
    <w:p>
      <w:pPr>
        <w:pStyle w:val="FootnoteText"/>
        <w:spacing w:lineRule="exact" w:line="200" w:before="40" w:after="40"/>
        <w:ind w:hanging="284" w:left="284"/>
        <w:rPr/>
      </w:pPr>
      <w:r>
        <w:rPr>
          <w:rStyle w:val="FootnoteCharacters"/>
        </w:rPr>
        <w:t>&lt;Title&gt;</w:t>
      </w:r>
      <w:r>
        <w:rPr>
          <w:rStyle w:val="FootnoteCharacters"/>
        </w:rPr>
        <w:tab/>
        <w:t xml:space="preserve">&lt;Title&gt;* </w:t>
      </w:r>
      <w:r>
        <w:rPr/>
        <w:t xml:space="preserve">[Title First Name Surname], ORCiD: [xxxx-xxx-xxx-xxxx], [Institute/University], [Sample Street 12], Country, Tel.: </w:t>
      </w:r>
      <w:r>
        <w:rPr/>
        <w:fldChar w:fldCharType="begin"/>
      </w:r>
      <w:r>
        <w:rPr/>
        <w:instrText xml:space="preserve"> MACROBUTTON cceptAllChangesShown [+49-(0)921-551234] </w:instrText>
      </w:r>
      <w:r>
        <w:rPr/>
        <w:fldChar w:fldCharType="separate"/>
      </w:r>
      <w:r>
        <w:rPr/>
        <w:t xml:space="preserve">[+49-(0)921-551234] </w:t>
      </w:r>
      <w:r>
        <w:rPr/>
        <w:fldChar w:fldCharType="end"/>
      </w:r>
      <w:r>
        <w:rPr/>
        <w:t xml:space="preserve">, E-Mail: </w:t>
      </w:r>
      <w:r>
        <w:rPr/>
        <w:fldChar w:fldCharType="begin"/>
      </w:r>
      <w:r>
        <w:rPr/>
        <w:instrText xml:space="preserve"> MACROBUTTON cceptAllChangesShown [mustermann@uni-muster.de] </w:instrText>
      </w:r>
      <w:r>
        <w:rPr/>
        <w:fldChar w:fldCharType="separate"/>
      </w:r>
      <w:r>
        <w:rPr/>
        <w:t xml:space="preserve">[mustermann@uni-muster.de] </w:t>
      </w:r>
      <w:r>
        <w:rPr/>
        <w:fldChar w:fldCharType="end"/>
      </w:r>
      <w:r>
        <w:rPr/>
        <w:t xml:space="preserve">, Research Focus: </w:t>
      </w:r>
      <w:r>
        <w:rPr/>
        <w:fldChar w:fldCharType="begin"/>
      </w:r>
      <w:r>
        <w:rPr/>
        <w:instrText xml:space="preserve"> MACROBUTTON cceptAllChangesShown "[max. 5]" </w:instrText>
      </w:r>
      <w:r>
        <w:rPr/>
        <w:fldChar w:fldCharType="separate"/>
      </w:r>
      <w:r>
        <w:rPr/>
        <w:t xml:space="preserve">"[max. 5]" </w:t>
      </w:r>
      <w:r>
        <w:rPr/>
        <w:fldChar w:fldCharType="end"/>
      </w:r>
      <w:r>
        <w:rPr/>
        <w:t>.</w:t>
      </w:r>
    </w:p>
  </w:footnote>
  <w:footnote w:id="3">
    <w:p>
      <w:pPr>
        <w:pStyle w:val="FootnoteText"/>
        <w:spacing w:lineRule="exact" w:line="200" w:before="40" w:after="40"/>
        <w:ind w:hanging="284" w:left="284"/>
        <w:rPr/>
      </w:pPr>
      <w:r>
        <w:rPr>
          <w:rStyle w:val="FootnoteCharacters"/>
        </w:rPr>
        <w:t>&lt;Subtitle&gt;</w:t>
      </w:r>
      <w:r>
        <w:rPr>
          <w:rStyle w:val="FootnoteCharacters"/>
        </w:rPr>
        <w:tab/>
        <w:t xml:space="preserve">&lt;Subtitle&gt;** </w:t>
      </w:r>
      <w:r>
        <w:rPr/>
        <w:t xml:space="preserve">Article submitted on </w:t>
      </w:r>
      <w:r>
        <w:rPr/>
        <w:fldChar w:fldCharType="begin"/>
      </w:r>
      <w:r>
        <w:rPr/>
        <w:instrText xml:space="preserve"> MACROBUTTON cceptAllChangesShown [01.01.2000] </w:instrText>
      </w:r>
      <w:r>
        <w:rPr/>
        <w:fldChar w:fldCharType="separate"/>
      </w:r>
      <w:r>
        <w:rPr/>
        <w:t xml:space="preserve">[01.01.2000] </w:t>
      </w:r>
      <w:r>
        <w:rPr/>
        <w:fldChar w:fldCharType="end"/>
      </w:r>
      <w:r>
        <w:rPr/>
        <w:t>; revised version accepted after double-blind peer review on [01.01.2000].</w:t>
      </w:r>
    </w:p>
  </w:footnote>
</w:footnote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2">
    <w:lvl w:ilvl="0">
      <w:start w:val="2"/>
      <w:numFmt w:val="decimal"/>
      <w:lvlText w:val="%1"/>
      <w:lvlJc w:val="left"/>
      <w:pPr>
        <w:tabs>
          <w:tab w:val="num" w:pos="0"/>
        </w:tabs>
        <w:ind w:left="720" w:hanging="360"/>
      </w:pPr>
      <w:rPr/>
    </w:lvl>
    <w:lvl w:ilvl="1">
      <w:start w:val="1"/>
      <w:isLgl/>
      <w:numFmt w:val="decimal"/>
      <w:lvlText w:val="%1.%2"/>
      <w:lvlJc w:val="left"/>
      <w:pPr>
        <w:tabs>
          <w:tab w:val="num" w:pos="0"/>
        </w:tabs>
        <w:ind w:left="720" w:hanging="360"/>
      </w:pPr>
      <w:rPr/>
    </w:lvl>
    <w:lvl w:ilvl="2">
      <w:start w:val="1"/>
      <w:isLgl/>
      <w:numFmt w:val="decimal"/>
      <w:lvlText w:val="%1.%2.%3"/>
      <w:lvlJc w:val="left"/>
      <w:pPr>
        <w:tabs>
          <w:tab w:val="num" w:pos="0"/>
        </w:tabs>
        <w:ind w:left="1080" w:hanging="720"/>
      </w:pPr>
      <w:rPr/>
    </w:lvl>
    <w:lvl w:ilvl="3">
      <w:start w:val="1"/>
      <w:isLgl/>
      <w:numFmt w:val="decimal"/>
      <w:lvlText w:val="%1.%2.%3.%4"/>
      <w:lvlJc w:val="left"/>
      <w:pPr>
        <w:tabs>
          <w:tab w:val="num" w:pos="0"/>
        </w:tabs>
        <w:ind w:left="1080" w:hanging="720"/>
      </w:pPr>
      <w:rPr/>
    </w:lvl>
    <w:lvl w:ilvl="4">
      <w:start w:val="1"/>
      <w:isLgl/>
      <w:numFmt w:val="decimal"/>
      <w:lvlText w:val="%1.%2.%3.%4.%5"/>
      <w:lvlJc w:val="left"/>
      <w:pPr>
        <w:tabs>
          <w:tab w:val="num" w:pos="0"/>
        </w:tabs>
        <w:ind w:left="1080" w:hanging="720"/>
      </w:pPr>
      <w:rPr/>
    </w:lvl>
    <w:lvl w:ilvl="5">
      <w:start w:val="1"/>
      <w:isLgl/>
      <w:numFmt w:val="decimal"/>
      <w:lvlText w:val="%1.%2.%3.%4.%5.%6"/>
      <w:lvlJc w:val="left"/>
      <w:pPr>
        <w:tabs>
          <w:tab w:val="num" w:pos="0"/>
        </w:tabs>
        <w:ind w:left="1440" w:hanging="1080"/>
      </w:pPr>
      <w:rPr/>
    </w:lvl>
    <w:lvl w:ilvl="6">
      <w:start w:val="1"/>
      <w:isLgl/>
      <w:numFmt w:val="decimal"/>
      <w:lvlText w:val="%1.%2.%3.%4.%5.%6.%7"/>
      <w:lvlJc w:val="left"/>
      <w:pPr>
        <w:tabs>
          <w:tab w:val="num" w:pos="0"/>
        </w:tabs>
        <w:ind w:left="1440" w:hanging="1080"/>
      </w:pPr>
      <w:rPr/>
    </w:lvl>
    <w:lvl w:ilvl="7">
      <w:start w:val="1"/>
      <w:isLgl/>
      <w:numFmt w:val="decimal"/>
      <w:lvlText w:val="%1.%2.%3.%4.%5.%6.%7.%8"/>
      <w:lvlJc w:val="left"/>
      <w:pPr>
        <w:tabs>
          <w:tab w:val="num" w:pos="0"/>
        </w:tabs>
        <w:ind w:left="1800" w:hanging="1440"/>
      </w:pPr>
      <w:rPr/>
    </w:lvl>
    <w:lvl w:ilvl="8">
      <w:start w:val="1"/>
      <w:isLgl/>
      <w:numFmt w:val="decimal"/>
      <w:lvlText w:val="%1.%2.%3.%4.%5.%6.%7.%8.%9"/>
      <w:lvlJc w:val="left"/>
      <w:pPr>
        <w:tabs>
          <w:tab w:val="num" w:pos="0"/>
        </w:tabs>
        <w:ind w:left="1800" w:hanging="1440"/>
      </w:pPr>
      <w:rPr/>
    </w:lvl>
  </w:abstractNum>
  <w:abstractNum w:abstractNumId="3">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4">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08"/>
  <w:autoHyphenation w:val="true"/>
  <w:footnotePr>
    <w:numFmt w:val="decimal"/>
    <w:footnote w:id="0"/>
    <w:footnote w:id="1"/>
  </w:footnotePr>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de-DE" w:eastAsia="zh-CN" w:bidi="ar-SA"/>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imes New Roman"/>
        <w:lang w:val="en-US" w:eastAsia="de-DE"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uiPriority="0"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uiPriority="0" w:semiHidden="1" w:unhideWhenUsed="1"/>
    <w:lsdException w:name="annotation reference" w:semiHidden="1" w:unhideWhenUsed="1"/>
    <w:lsdException w:name="line number" w:semiHidden="1" w:unhideWhenUsed="1"/>
    <w:lsdException w:name="page number" w:uiPriority="0"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styleId="Normal" w:default="1">
    <w:name w:val="Normal"/>
    <w:qFormat/>
    <w:rsid w:val="003c6161"/>
    <w:pPr>
      <w:widowControl/>
      <w:suppressAutoHyphens w:val="true"/>
      <w:bidi w:val="0"/>
      <w:spacing w:lineRule="exact" w:line="240" w:before="0" w:after="0"/>
      <w:jc w:val="both"/>
    </w:pPr>
    <w:rPr>
      <w:rFonts w:ascii="Times New Roman" w:hAnsi="Times New Roman" w:eastAsia="Times New Roman" w:cs="Times New Roman"/>
      <w:color w:val="auto"/>
      <w:kern w:val="0"/>
      <w:sz w:val="20"/>
      <w:szCs w:val="20"/>
      <w:lang w:val="en-US" w:eastAsia="de-DE" w:bidi="ar-SA"/>
    </w:rPr>
  </w:style>
  <w:style w:type="paragraph" w:styleId="Heading1">
    <w:name w:val="Heading 1"/>
    <w:basedOn w:val="Normal"/>
    <w:next w:val="Normal"/>
    <w:link w:val="berschrift1Zchn"/>
    <w:uiPriority w:val="9"/>
    <w:qFormat/>
    <w:rsid w:val="009432b9"/>
    <w:pPr>
      <w:keepNext w:val="true"/>
      <w:keepLines/>
      <w:spacing w:before="320" w:after="200"/>
      <w:outlineLvl w:val="0"/>
    </w:pPr>
    <w:rPr>
      <w:b/>
      <w:sz w:val="24"/>
      <w:szCs w:val="32"/>
    </w:rPr>
  </w:style>
  <w:style w:type="paragraph" w:styleId="Heading2">
    <w:name w:val="Heading 2"/>
    <w:basedOn w:val="Heading1"/>
    <w:next w:val="Normal"/>
    <w:link w:val="berschrift2Zchn"/>
    <w:uiPriority w:val="9"/>
    <w:unhideWhenUsed/>
    <w:qFormat/>
    <w:rsid w:val="009432b9"/>
    <w:pPr>
      <w:spacing w:before="240" w:after="120"/>
      <w:outlineLvl w:val="1"/>
    </w:pPr>
    <w:rPr>
      <w:sz w:val="20"/>
      <w:szCs w:val="26"/>
    </w:rPr>
  </w:style>
  <w:style w:type="paragraph" w:styleId="Heading3">
    <w:name w:val="Heading 3"/>
    <w:basedOn w:val="Heading2"/>
    <w:next w:val="Normal"/>
    <w:link w:val="berschrift3Zchn"/>
    <w:uiPriority w:val="9"/>
    <w:unhideWhenUsed/>
    <w:qFormat/>
    <w:rsid w:val="005f1b83"/>
    <w:pPr>
      <w:outlineLvl w:val="2"/>
    </w:pPr>
    <w:rPr>
      <w:b w:val="false"/>
      <w:szCs w:val="24"/>
    </w:rPr>
  </w:style>
  <w:style w:type="paragraph" w:styleId="Heading4">
    <w:name w:val="Heading 4"/>
    <w:basedOn w:val="Heading3"/>
    <w:next w:val="Normal"/>
    <w:link w:val="berschrift4Zchn"/>
    <w:uiPriority w:val="9"/>
    <w:semiHidden/>
    <w:unhideWhenUsed/>
    <w:qFormat/>
    <w:rsid w:val="00b3674a"/>
    <w:pPr>
      <w:outlineLvl w:val="3"/>
    </w:pPr>
    <w:rPr>
      <w:i/>
      <w:iCs/>
    </w:rPr>
  </w:style>
  <w:style w:type="character" w:styleId="DefaultParagraphFont" w:default="1">
    <w:name w:val="Default Paragraph Font"/>
    <w:uiPriority w:val="1"/>
    <w:semiHidden/>
    <w:unhideWhenUsed/>
    <w:qFormat/>
    <w:rPr/>
  </w:style>
  <w:style w:type="character" w:styleId="TitelZchn" w:customStyle="1">
    <w:name w:val="Titel Zchn"/>
    <w:link w:val="Title"/>
    <w:qFormat/>
    <w:rsid w:val="003c6161"/>
    <w:rPr>
      <w:rFonts w:ascii="Times New Roman" w:hAnsi="Times New Roman" w:eastAsia="Times New Roman" w:cs="Times New Roman"/>
      <w:b/>
      <w:kern w:val="2"/>
      <w:szCs w:val="20"/>
      <w:lang w:val="en-US" w:eastAsia="de-DE"/>
    </w:rPr>
  </w:style>
  <w:style w:type="character" w:styleId="PageNumber">
    <w:name w:val="Page Number"/>
    <w:rsid w:val="001966c4"/>
    <w:rPr>
      <w:rFonts w:ascii="Garamond" w:hAnsi="Garamond"/>
      <w:b/>
      <w:sz w:val="20"/>
      <w:szCs w:val="20"/>
    </w:rPr>
  </w:style>
  <w:style w:type="character" w:styleId="FunotentextZchn" w:customStyle="1">
    <w:name w:val="Fußnotentext Zchn"/>
    <w:link w:val="FootnoteText"/>
    <w:semiHidden/>
    <w:qFormat/>
    <w:rsid w:val="004b7fb8"/>
    <w:rPr>
      <w:rFonts w:ascii="Times New Roman" w:hAnsi="Times New Roman" w:eastAsia="Times New Roman"/>
      <w:sz w:val="18"/>
    </w:rPr>
  </w:style>
  <w:style w:type="character" w:styleId="FootnoteCharacters">
    <w:name w:val="Footnote Characters"/>
    <w:semiHidden/>
    <w:qFormat/>
    <w:rsid w:val="001966c4"/>
    <w:rPr>
      <w:vertAlign w:val="superscript"/>
    </w:rPr>
  </w:style>
  <w:style w:type="character" w:styleId="FootnoteReference">
    <w:name w:val="Footnote Reference"/>
    <w:rPr>
      <w:vertAlign w:val="superscript"/>
    </w:rPr>
  </w:style>
  <w:style w:type="character" w:styleId="FuzeileZchn" w:customStyle="1">
    <w:name w:val="Fußzeile Zchn"/>
    <w:link w:val="Footer"/>
    <w:uiPriority w:val="99"/>
    <w:qFormat/>
    <w:rsid w:val="001966c4"/>
    <w:rPr>
      <w:rFonts w:ascii="Garamond" w:hAnsi="Garamond" w:eastAsia="Times New Roman" w:cs="Times New Roman"/>
      <w:sz w:val="20"/>
      <w:szCs w:val="20"/>
      <w:lang w:val="en-US" w:eastAsia="de-DE"/>
    </w:rPr>
  </w:style>
  <w:style w:type="character" w:styleId="UntertitelZchn" w:customStyle="1">
    <w:name w:val="Untertitel Zchn"/>
    <w:link w:val="Subtitle"/>
    <w:qFormat/>
    <w:rsid w:val="005f1b83"/>
    <w:rPr>
      <w:rFonts w:ascii="Times New Roman" w:hAnsi="Times New Roman" w:eastAsia="Times New Roman" w:cs="Arial"/>
      <w:lang w:val="en-US" w:eastAsia="de-DE"/>
    </w:rPr>
  </w:style>
  <w:style w:type="character" w:styleId="KopfzeileZchn" w:customStyle="1">
    <w:name w:val="Kopfzeile Zchn"/>
    <w:link w:val="Header"/>
    <w:uiPriority w:val="99"/>
    <w:qFormat/>
    <w:rsid w:val="001966c4"/>
    <w:rPr>
      <w:rFonts w:ascii="Garamond" w:hAnsi="Garamond" w:eastAsia="Times New Roman" w:cs="Times New Roman"/>
      <w:sz w:val="22"/>
      <w:szCs w:val="20"/>
      <w:lang w:val="en-US" w:eastAsia="de-DE"/>
    </w:rPr>
  </w:style>
  <w:style w:type="character" w:styleId="s2" w:customStyle="1">
    <w:name w:val="s2"/>
    <w:basedOn w:val="DefaultParagraphFont"/>
    <w:qFormat/>
    <w:rsid w:val="002b40ad"/>
    <w:rPr/>
  </w:style>
  <w:style w:type="character" w:styleId="apple-converted-space" w:customStyle="1">
    <w:name w:val="apple-converted-space"/>
    <w:basedOn w:val="DefaultParagraphFont"/>
    <w:qFormat/>
    <w:rsid w:val="001b682d"/>
    <w:rPr/>
  </w:style>
  <w:style w:type="character" w:styleId="SprechblasentextZchn" w:customStyle="1">
    <w:name w:val="Sprechblasentext Zchn"/>
    <w:link w:val="BalloonText"/>
    <w:uiPriority w:val="99"/>
    <w:semiHidden/>
    <w:qFormat/>
    <w:rsid w:val="00ac08a7"/>
    <w:rPr>
      <w:rFonts w:ascii="Lucida Grande" w:hAnsi="Lucida Grande" w:eastAsia="Times New Roman" w:cs="Times New Roman"/>
      <w:sz w:val="18"/>
      <w:szCs w:val="18"/>
      <w:lang w:val="en-US" w:eastAsia="de-DE"/>
    </w:rPr>
  </w:style>
  <w:style w:type="character" w:styleId="berschrift1Zchn" w:customStyle="1">
    <w:name w:val="Überschrift 1 Zchn"/>
    <w:link w:val="Heading1"/>
    <w:uiPriority w:val="9"/>
    <w:qFormat/>
    <w:rsid w:val="009432b9"/>
    <w:rPr>
      <w:rFonts w:ascii="Times New Roman" w:hAnsi="Times New Roman" w:eastAsia="Times New Roman" w:cs="Times New Roman"/>
      <w:b/>
      <w:szCs w:val="32"/>
      <w:lang w:val="en-US" w:eastAsia="de-DE"/>
    </w:rPr>
  </w:style>
  <w:style w:type="character" w:styleId="berschrift2Zchn" w:customStyle="1">
    <w:name w:val="Überschrift 2 Zchn"/>
    <w:link w:val="Heading2"/>
    <w:uiPriority w:val="9"/>
    <w:qFormat/>
    <w:rsid w:val="009432b9"/>
    <w:rPr>
      <w:rFonts w:ascii="Times New Roman" w:hAnsi="Times New Roman" w:eastAsia="Times New Roman" w:cs="Times New Roman"/>
      <w:b/>
      <w:sz w:val="20"/>
      <w:szCs w:val="26"/>
      <w:lang w:val="en-US" w:eastAsia="de-DE"/>
    </w:rPr>
  </w:style>
  <w:style w:type="character" w:styleId="berschrift3Zchn" w:customStyle="1">
    <w:name w:val="Überschrift 3 Zchn"/>
    <w:link w:val="Heading3"/>
    <w:uiPriority w:val="9"/>
    <w:qFormat/>
    <w:rsid w:val="005f1b83"/>
    <w:rPr>
      <w:rFonts w:ascii="Times New Roman" w:hAnsi="Times New Roman" w:eastAsia="Times New Roman" w:cs="Times New Roman"/>
      <w:sz w:val="20"/>
      <w:lang w:val="en-US" w:eastAsia="de-DE"/>
    </w:rPr>
  </w:style>
  <w:style w:type="character" w:styleId="berschrift4Zchn" w:customStyle="1">
    <w:name w:val="Überschrift 4 Zchn"/>
    <w:link w:val="Heading4"/>
    <w:uiPriority w:val="9"/>
    <w:semiHidden/>
    <w:qFormat/>
    <w:rsid w:val="00b3674a"/>
    <w:rPr>
      <w:rFonts w:ascii="Times New Roman" w:hAnsi="Times New Roman" w:eastAsia="Times New Roman" w:cs="Times New Roman"/>
      <w:i/>
      <w:iCs/>
      <w:sz w:val="20"/>
      <w:lang w:val="en-US" w:eastAsia="de-DE"/>
    </w:rPr>
  </w:style>
  <w:style w:type="character" w:styleId="DokumentstrukturZchn" w:customStyle="1">
    <w:name w:val="Dokumentstruktur Zchn"/>
    <w:basedOn w:val="DefaultParagraphFont"/>
    <w:link w:val="DocumentMap"/>
    <w:uiPriority w:val="99"/>
    <w:semiHidden/>
    <w:qFormat/>
    <w:rsid w:val="00a10383"/>
    <w:rPr>
      <w:rFonts w:ascii="Times New Roman" w:hAnsi="Times New Roman" w:eastAsia="Times New Roman"/>
      <w:sz w:val="24"/>
      <w:szCs w:val="24"/>
    </w:rPr>
  </w:style>
  <w:style w:type="character" w:styleId="annotationreference">
    <w:name w:val="annotation reference"/>
    <w:basedOn w:val="DefaultParagraphFont"/>
    <w:uiPriority w:val="99"/>
    <w:semiHidden/>
    <w:unhideWhenUsed/>
    <w:qFormat/>
    <w:rsid w:val="003605e5"/>
    <w:rPr>
      <w:sz w:val="18"/>
      <w:szCs w:val="18"/>
    </w:rPr>
  </w:style>
  <w:style w:type="character" w:styleId="KommentartextZchn" w:customStyle="1">
    <w:name w:val="Kommentartext Zchn"/>
    <w:basedOn w:val="DefaultParagraphFont"/>
    <w:link w:val="AnnotationText"/>
    <w:uiPriority w:val="99"/>
    <w:qFormat/>
    <w:rsid w:val="003605e5"/>
    <w:rPr>
      <w:rFonts w:ascii="Times New Roman" w:hAnsi="Times New Roman" w:eastAsia="Times New Roman"/>
      <w:sz w:val="24"/>
      <w:szCs w:val="24"/>
    </w:rPr>
  </w:style>
  <w:style w:type="character" w:styleId="KommentarthemaZchn" w:customStyle="1">
    <w:name w:val="Kommentarthema Zchn"/>
    <w:basedOn w:val="KommentartextZchn"/>
    <w:link w:val="annotationsubject"/>
    <w:uiPriority w:val="99"/>
    <w:semiHidden/>
    <w:qFormat/>
    <w:rsid w:val="003605e5"/>
    <w:rPr>
      <w:rFonts w:ascii="Times New Roman" w:hAnsi="Times New Roman" w:eastAsia="Times New Roman"/>
      <w:b/>
      <w:bCs/>
      <w:sz w:val="24"/>
      <w:szCs w:val="24"/>
    </w:rPr>
  </w:style>
  <w:style w:type="character" w:styleId="Hyperlink">
    <w:name w:val="Hyperlink"/>
    <w:basedOn w:val="DefaultParagraphFont"/>
    <w:uiPriority w:val="99"/>
    <w:unhideWhenUsed/>
    <w:rsid w:val="002e2aee"/>
    <w:rPr>
      <w:color w:themeColor="hyperlink" w:val="0563C1"/>
      <w:u w:val="single"/>
    </w:rPr>
  </w:style>
  <w:style w:type="character" w:styleId="UnresolvedMention">
    <w:name w:val="Unresolved Mention"/>
    <w:basedOn w:val="DefaultParagraphFont"/>
    <w:uiPriority w:val="99"/>
    <w:qFormat/>
    <w:rsid w:val="002e2aee"/>
    <w:rPr>
      <w:color w:val="605E5C"/>
      <w:shd w:fill="E1DFDD" w:val="clear"/>
    </w:rPr>
  </w:style>
  <w:style w:type="character" w:styleId="EndnoteCharacters">
    <w:name w:val="Endnote Characters"/>
    <w:qFormat/>
    <w:rPr>
      <w:vertAlign w:val="superscript"/>
    </w:rPr>
  </w:style>
  <w:style w:type="character" w:styleId="EndnoteReference">
    <w:name w:val="Endnote Reference"/>
    <w:rPr>
      <w:vertAlign w:val="superscript"/>
    </w:rPr>
  </w:style>
  <w:style w:type="paragraph" w:styleId="Heading">
    <w:name w:val="Heading"/>
    <w:basedOn w:val="Normal"/>
    <w:next w:val="BodyText"/>
    <w:qFormat/>
    <w:pPr>
      <w:keepNext w:val="true"/>
      <w:spacing w:before="240" w:after="120"/>
    </w:pPr>
    <w:rPr>
      <w:rFonts w:ascii="Carlito" w:hAnsi="Carlito" w:eastAsia="Noto Sans SC Regular" w:cs="Noto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Noto Sans"/>
    </w:rPr>
  </w:style>
  <w:style w:type="paragraph" w:styleId="Caption">
    <w:name w:val="Caption"/>
    <w:basedOn w:val="Normal"/>
    <w:qFormat/>
    <w:pPr>
      <w:suppressLineNumbers/>
      <w:spacing w:before="120" w:after="120"/>
    </w:pPr>
    <w:rPr>
      <w:rFonts w:cs="Noto Sans"/>
      <w:i/>
      <w:iCs/>
      <w:sz w:val="24"/>
      <w:szCs w:val="24"/>
    </w:rPr>
  </w:style>
  <w:style w:type="paragraph" w:styleId="Index">
    <w:name w:val="Index"/>
    <w:basedOn w:val="Normal"/>
    <w:qFormat/>
    <w:pPr>
      <w:suppressLineNumbers/>
    </w:pPr>
    <w:rPr>
      <w:rFonts w:cs="Noto Sans"/>
    </w:rPr>
  </w:style>
  <w:style w:type="paragraph" w:styleId="zfwuLiteraturangaben" w:customStyle="1">
    <w:name w:val="zfwu_Literaturangaben"/>
    <w:basedOn w:val="Normal"/>
    <w:autoRedefine/>
    <w:qFormat/>
    <w:rsid w:val="00616991"/>
    <w:pPr>
      <w:spacing w:before="20" w:after="20"/>
      <w:ind w:hanging="709" w:left="709"/>
    </w:pPr>
    <w:rPr/>
  </w:style>
  <w:style w:type="paragraph" w:styleId="Title">
    <w:name w:val="Title"/>
    <w:basedOn w:val="Normal"/>
    <w:link w:val="TitelZchn"/>
    <w:qFormat/>
    <w:rsid w:val="003c6161"/>
    <w:pPr>
      <w:spacing w:lineRule="exact" w:line="300" w:before="0" w:after="600"/>
      <w:jc w:val="left"/>
      <w:outlineLvl w:val="0"/>
    </w:pPr>
    <w:rPr>
      <w:b/>
      <w:kern w:val="2"/>
      <w:sz w:val="24"/>
    </w:rPr>
  </w:style>
  <w:style w:type="paragraph" w:styleId="zfwuenglishabstract" w:customStyle="1">
    <w:name w:val="zfwu_english abstract"/>
    <w:basedOn w:val="Normal"/>
    <w:qFormat/>
    <w:rsid w:val="001966c4"/>
    <w:pPr/>
    <w:rPr>
      <w:i/>
    </w:rPr>
  </w:style>
  <w:style w:type="paragraph" w:styleId="Fuzeilezfwu" w:customStyle="1">
    <w:name w:val="Fußzeile_zfwu"/>
    <w:basedOn w:val="Normal"/>
    <w:qFormat/>
    <w:rsid w:val="001966c4"/>
    <w:pPr>
      <w:tabs>
        <w:tab w:val="clear" w:pos="708"/>
        <w:tab w:val="right" w:pos="7853" w:leader="none"/>
      </w:tabs>
      <w:spacing w:before="200" w:after="200"/>
      <w:ind w:left="-397" w:right="-397"/>
    </w:pPr>
    <w:rPr/>
  </w:style>
  <w:style w:type="paragraph" w:styleId="zfwu" w:customStyle="1">
    <w:name w:val="zfwu"/>
    <w:basedOn w:val="Normal"/>
    <w:qFormat/>
    <w:rsid w:val="001966c4"/>
    <w:pPr>
      <w:spacing w:lineRule="exact" w:line="1440" w:before="0" w:after="360"/>
      <w:jc w:val="right"/>
    </w:pPr>
    <w:rPr>
      <w:rFonts w:ascii="Arial" w:hAnsi="Arial"/>
      <w:b/>
      <w:i/>
      <w:sz w:val="144"/>
      <w:szCs w:val="144"/>
    </w:rPr>
  </w:style>
  <w:style w:type="paragraph" w:styleId="FootnoteText">
    <w:name w:val="Footnote Text"/>
    <w:basedOn w:val="Normal"/>
    <w:link w:val="FunotentextZchn"/>
    <w:autoRedefine/>
    <w:semiHidden/>
    <w:rsid w:val="004b7fb8"/>
    <w:pPr>
      <w:tabs>
        <w:tab w:val="clear" w:pos="708"/>
        <w:tab w:val="left" w:pos="709" w:leader="none"/>
      </w:tabs>
      <w:spacing w:lineRule="exact" w:line="200" w:before="40" w:after="40"/>
      <w:ind w:hanging="284" w:left="284"/>
    </w:pPr>
    <w:rPr>
      <w:sz w:val="18"/>
    </w:rPr>
  </w:style>
  <w:style w:type="paragraph" w:styleId="HeaderandFooter">
    <w:name w:val="Header and Footer"/>
    <w:basedOn w:val="Normal"/>
    <w:qFormat/>
    <w:pPr/>
    <w:rPr/>
  </w:style>
  <w:style w:type="paragraph" w:styleId="Footer">
    <w:name w:val="Footer"/>
    <w:basedOn w:val="Normal"/>
    <w:link w:val="FuzeileZchn"/>
    <w:uiPriority w:val="99"/>
    <w:rsid w:val="001966c4"/>
    <w:pPr>
      <w:tabs>
        <w:tab w:val="clear" w:pos="708"/>
        <w:tab w:val="center" w:pos="4536" w:leader="none"/>
        <w:tab w:val="right" w:pos="9072" w:leader="none"/>
      </w:tabs>
      <w:spacing w:lineRule="exact" w:line="220"/>
      <w:ind w:left="-284" w:right="-284"/>
    </w:pPr>
    <w:rPr/>
  </w:style>
  <w:style w:type="paragraph" w:styleId="zfwuKeywords" w:customStyle="1">
    <w:name w:val="zfwu_Keywords"/>
    <w:basedOn w:val="Normal"/>
    <w:qFormat/>
    <w:rsid w:val="001966c4"/>
    <w:pPr>
      <w:spacing w:before="120" w:after="400"/>
    </w:pPr>
    <w:rPr>
      <w:i/>
    </w:rPr>
  </w:style>
  <w:style w:type="paragraph" w:styleId="zfwuenglishtitle" w:customStyle="1">
    <w:name w:val="zfwu_english_title"/>
    <w:basedOn w:val="zfwuenglishabstract"/>
    <w:qFormat/>
    <w:rsid w:val="001966c4"/>
    <w:pPr>
      <w:spacing w:before="0" w:after="180"/>
    </w:pPr>
    <w:rPr>
      <w:b/>
      <w:szCs w:val="22"/>
    </w:rPr>
  </w:style>
  <w:style w:type="paragraph" w:styleId="Subtitle">
    <w:name w:val="Subtitle"/>
    <w:basedOn w:val="Normal"/>
    <w:link w:val="UntertitelZchn"/>
    <w:qFormat/>
    <w:rsid w:val="005f1b83"/>
    <w:pPr>
      <w:spacing w:before="160" w:after="600"/>
      <w:jc w:val="left"/>
      <w:outlineLvl w:val="1"/>
    </w:pPr>
    <w:rPr>
      <w:rFonts w:cs="Arial"/>
      <w:sz w:val="24"/>
      <w:szCs w:val="24"/>
    </w:rPr>
  </w:style>
  <w:style w:type="paragraph" w:styleId="zfwuAutorin" w:customStyle="1">
    <w:name w:val="zfwu_Autor(in)"/>
    <w:basedOn w:val="Normal"/>
    <w:qFormat/>
    <w:rsid w:val="005f1b83"/>
    <w:pPr>
      <w:spacing w:lineRule="exact" w:line="300" w:before="200" w:after="240"/>
    </w:pPr>
    <w:rPr>
      <w:i/>
      <w:smallCaps/>
      <w:sz w:val="24"/>
    </w:rPr>
  </w:style>
  <w:style w:type="paragraph" w:styleId="zfwuSchlagwrter" w:customStyle="1">
    <w:name w:val="zfwu_Schlagwörter"/>
    <w:basedOn w:val="zfwuKeywords"/>
    <w:qFormat/>
    <w:rsid w:val="001966c4"/>
    <w:pPr/>
    <w:rPr>
      <w:i w:val="false"/>
    </w:rPr>
  </w:style>
  <w:style w:type="paragraph" w:styleId="Header">
    <w:name w:val="Header"/>
    <w:basedOn w:val="Normal"/>
    <w:link w:val="KopfzeileZchn"/>
    <w:uiPriority w:val="99"/>
    <w:unhideWhenUsed/>
    <w:rsid w:val="001966c4"/>
    <w:pPr>
      <w:tabs>
        <w:tab w:val="clear" w:pos="708"/>
        <w:tab w:val="center" w:pos="4536" w:leader="none"/>
        <w:tab w:val="right" w:pos="9072" w:leader="none"/>
      </w:tabs>
      <w:spacing w:lineRule="auto" w:line="240"/>
    </w:pPr>
    <w:rPr/>
  </w:style>
  <w:style w:type="paragraph" w:styleId="p2" w:customStyle="1">
    <w:name w:val="p2"/>
    <w:basedOn w:val="Normal"/>
    <w:qFormat/>
    <w:rsid w:val="002b40ad"/>
    <w:pPr>
      <w:shd w:val="clear" w:color="auto" w:fill="FFFFFF"/>
      <w:spacing w:lineRule="auto" w:line="240"/>
      <w:jc w:val="left"/>
    </w:pPr>
    <w:rPr>
      <w:rFonts w:ascii="Helvetica Neue" w:hAnsi="Helvetica Neue"/>
      <w:color w:val="333333"/>
    </w:rPr>
  </w:style>
  <w:style w:type="paragraph" w:styleId="p1" w:customStyle="1">
    <w:name w:val="p1"/>
    <w:basedOn w:val="Normal"/>
    <w:qFormat/>
    <w:rsid w:val="00734fb8"/>
    <w:pPr>
      <w:spacing w:lineRule="auto" w:line="240" w:before="0" w:after="90"/>
      <w:ind w:hanging="270" w:left="270"/>
      <w:jc w:val="left"/>
    </w:pPr>
    <w:rPr>
      <w:rFonts w:eastAsia="Calibri"/>
      <w:sz w:val="18"/>
      <w:szCs w:val="18"/>
    </w:rPr>
  </w:style>
  <w:style w:type="paragraph" w:styleId="BalloonText">
    <w:name w:val="Balloon Text"/>
    <w:basedOn w:val="Normal"/>
    <w:link w:val="SprechblasentextZchn"/>
    <w:uiPriority w:val="99"/>
    <w:semiHidden/>
    <w:unhideWhenUsed/>
    <w:qFormat/>
    <w:rsid w:val="00ac08a7"/>
    <w:pPr>
      <w:spacing w:lineRule="auto" w:line="240"/>
    </w:pPr>
    <w:rPr>
      <w:rFonts w:ascii="Lucida Grande" w:hAnsi="Lucida Grande"/>
      <w:sz w:val="18"/>
      <w:szCs w:val="18"/>
    </w:rPr>
  </w:style>
  <w:style w:type="paragraph" w:styleId="Litverz" w:customStyle="1">
    <w:name w:val="Litverz"/>
    <w:basedOn w:val="Normal"/>
    <w:qFormat/>
    <w:rsid w:val="00e659f2"/>
    <w:pPr>
      <w:spacing w:lineRule="exact" w:line="200" w:before="0" w:after="20"/>
      <w:ind w:hanging="340" w:left="340"/>
    </w:pPr>
    <w:rPr>
      <w:sz w:val="18"/>
    </w:rPr>
  </w:style>
  <w:style w:type="paragraph" w:styleId="DocumentMap">
    <w:name w:val="Document Map"/>
    <w:basedOn w:val="Normal"/>
    <w:link w:val="DokumentstrukturZchn"/>
    <w:uiPriority w:val="99"/>
    <w:semiHidden/>
    <w:unhideWhenUsed/>
    <w:qFormat/>
    <w:rsid w:val="00a10383"/>
    <w:pPr>
      <w:spacing w:lineRule="auto" w:line="240"/>
    </w:pPr>
    <w:rPr>
      <w:sz w:val="24"/>
      <w:szCs w:val="24"/>
    </w:rPr>
  </w:style>
  <w:style w:type="paragraph" w:styleId="ListParagraph">
    <w:name w:val="List Paragraph"/>
    <w:basedOn w:val="Normal"/>
    <w:uiPriority w:val="34"/>
    <w:qFormat/>
    <w:rsid w:val="003605e5"/>
    <w:pPr>
      <w:spacing w:before="0" w:after="0"/>
      <w:ind w:left="720"/>
      <w:contextualSpacing/>
    </w:pPr>
    <w:rPr/>
  </w:style>
  <w:style w:type="paragraph" w:styleId="AnnotationText">
    <w:name w:val="Annotation Text"/>
    <w:basedOn w:val="Normal"/>
    <w:link w:val="KommentartextZchn"/>
    <w:uiPriority w:val="99"/>
    <w:unhideWhenUsed/>
    <w:rsid w:val="003605e5"/>
    <w:pPr>
      <w:spacing w:lineRule="auto" w:line="240"/>
    </w:pPr>
    <w:rPr>
      <w:sz w:val="24"/>
      <w:szCs w:val="24"/>
    </w:rPr>
  </w:style>
  <w:style w:type="paragraph" w:styleId="annotationsubject">
    <w:name w:val="annotation subject"/>
    <w:basedOn w:val="AnnotationText"/>
    <w:next w:val="AnnotationText"/>
    <w:link w:val="KommentarthemaZchn"/>
    <w:uiPriority w:val="99"/>
    <w:semiHidden/>
    <w:unhideWhenUsed/>
    <w:qFormat/>
    <w:rsid w:val="003605e5"/>
    <w:pPr/>
    <w:rPr>
      <w:b/>
      <w:bCs/>
      <w:sz w:val="20"/>
      <w:szCs w:val="20"/>
    </w:rPr>
  </w:style>
  <w:style w:type="paragraph" w:styleId="Revision">
    <w:name w:val="Revision"/>
    <w:uiPriority w:val="99"/>
    <w:semiHidden/>
    <w:qFormat/>
    <w:rsid w:val="00926fbb"/>
    <w:pPr>
      <w:widowControl/>
      <w:suppressAutoHyphens w:val="true"/>
      <w:bidi w:val="0"/>
      <w:spacing w:before="0" w:after="0"/>
      <w:jc w:val="left"/>
    </w:pPr>
    <w:rPr>
      <w:rFonts w:ascii="Times New Roman" w:hAnsi="Times New Roman" w:eastAsia="Times New Roman" w:cs="Times New Roman"/>
      <w:color w:val="auto"/>
      <w:kern w:val="0"/>
      <w:sz w:val="20"/>
      <w:szCs w:val="20"/>
      <w:lang w:val="en-US" w:eastAsia="de-DE" w:bidi="ar-SA"/>
    </w:rPr>
  </w:style>
  <w:style w:type="paragraph" w:styleId="FrameContents">
    <w:name w:val="Frame Contents"/>
    <w:basedOn w:val="Normal"/>
    <w:qFormat/>
    <w:pPr/>
    <w:rPr/>
  </w:style>
  <w:style w:type="numbering" w:styleId="NoList" w:default="1">
    <w:name w:val="No List"/>
    <w:uiPriority w:val="99"/>
    <w:semiHidden/>
    <w:unhideWhenUsed/>
    <w:qFormat/>
  </w:style>
  <w:style w:type="table" w:default="1" w:styleId="NormaleTabelle">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zfwu@nomos-journals.de" TargetMode="External"/><Relationship Id="rId3" Type="http://schemas.openxmlformats.org/officeDocument/2006/relationships/footer" Target="footer1.xml"/><Relationship Id="rId4" Type="http://schemas.openxmlformats.org/officeDocument/2006/relationships/footer" Target="footer2.xml"/><Relationship Id="rId5" Type="http://schemas.openxmlformats.org/officeDocument/2006/relationships/footer" Target="footer3.xml"/><Relationship Id="rId6" Type="http://schemas.openxmlformats.org/officeDocument/2006/relationships/footnotes" Target="footnotes.xml"/><Relationship Id="rId7" Type="http://schemas.openxmlformats.org/officeDocument/2006/relationships/numbering" Target="numbering.xml"/><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Relationship Id="rId11"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Offic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DEA62F2A-6643-5B4D-8CDD-C4AD4DBCE3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Application>Collabora_Office/24.04.13.3$Linux_X86_64 LibreOffice_project/cdcd03782bd25d2386546eda84b673742c8c8916</Application>
  <AppVersion>15.0000</AppVersion>
  <Pages>8</Pages>
  <Words>1937</Words>
  <Characters>10675</Characters>
  <CharactersWithSpaces>12461</CharactersWithSpaces>
  <Paragraphs>141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2025-01-27T11:43:00Z</dcterms:created>
  <dc:creator>Dana Janet Sindermann</dc:creator>
  <dc:description/>
  <dc:language>de-DE</dc:language>
  <cp:lastModifiedBy>Becker, Paula</cp:lastModifiedBy>
  <dcterms:modified xsi:type="dcterms:W3CDTF">2025-07-07T13:35:00Z</dcterms:modified>
  <cp:revision>9</cp:revision>
  <dc:subject/>
  <dc:title/>
</cp:coreProperties>
</file>

<file path=docProps/custom.xml><?xml version="1.0" encoding="utf-8"?>
<Properties xmlns="http://schemas.openxmlformats.org/officeDocument/2006/custom-properties" xmlns:vt="http://schemas.openxmlformats.org/officeDocument/2006/docPropsVTypes"/>
</file>